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6EC" w:rsidRPr="00451D6B" w:rsidRDefault="009946EC" w:rsidP="003F780B">
      <w:pPr>
        <w:jc w:val="center"/>
        <w:rPr>
          <w:u w:val="single"/>
        </w:rPr>
      </w:pPr>
      <w:bookmarkStart w:id="0" w:name="_GoBack"/>
      <w:bookmarkEnd w:id="0"/>
    </w:p>
    <w:p w:rsidR="009946EC" w:rsidRPr="00451D6B" w:rsidRDefault="009946EC" w:rsidP="003F780B">
      <w:pPr>
        <w:jc w:val="center"/>
        <w:rPr>
          <w:u w:val="single"/>
        </w:rPr>
      </w:pPr>
    </w:p>
    <w:p w:rsidR="00400F6A" w:rsidRDefault="00400F6A">
      <w:pPr>
        <w:rPr>
          <w:u w:val="single"/>
        </w:rPr>
      </w:pPr>
    </w:p>
    <w:p w:rsidR="00FC2BE2" w:rsidRDefault="00FC2BE2">
      <w:pPr>
        <w:rPr>
          <w:u w:val="single"/>
        </w:rPr>
      </w:pPr>
    </w:p>
    <w:p w:rsidR="00FC2BE2" w:rsidRDefault="00FC2BE2">
      <w:pPr>
        <w:rPr>
          <w:u w:val="single"/>
        </w:rPr>
      </w:pPr>
    </w:p>
    <w:p w:rsidR="00FC2BE2" w:rsidRDefault="00FC2BE2">
      <w:pPr>
        <w:rPr>
          <w:u w:val="single"/>
        </w:rPr>
      </w:pPr>
    </w:p>
    <w:p w:rsidR="00FC2BE2" w:rsidRPr="00451D6B" w:rsidRDefault="00FC2BE2"/>
    <w:p w:rsidR="00AD653E" w:rsidRPr="00451D6B" w:rsidRDefault="00AD653E"/>
    <w:p w:rsidR="00400F6A" w:rsidRPr="00451D6B" w:rsidRDefault="00400F6A"/>
    <w:p w:rsidR="00400F6A" w:rsidRPr="00451D6B" w:rsidRDefault="00400F6A"/>
    <w:p w:rsidR="00AD653E" w:rsidRPr="00FC2BE2" w:rsidRDefault="00AD653E" w:rsidP="003F780B">
      <w:pPr>
        <w:jc w:val="center"/>
        <w:rPr>
          <w:b/>
          <w:sz w:val="32"/>
          <w:szCs w:val="32"/>
        </w:rPr>
      </w:pPr>
      <w:r w:rsidRPr="00FC2BE2">
        <w:rPr>
          <w:b/>
          <w:sz w:val="32"/>
          <w:szCs w:val="32"/>
        </w:rPr>
        <w:t>Prevádzkový poriadok</w:t>
      </w:r>
    </w:p>
    <w:p w:rsidR="00AD653E" w:rsidRDefault="00400F6A" w:rsidP="003F780B">
      <w:pPr>
        <w:jc w:val="center"/>
        <w:rPr>
          <w:sz w:val="32"/>
          <w:szCs w:val="32"/>
        </w:rPr>
      </w:pPr>
      <w:r w:rsidRPr="00FC2BE2">
        <w:rPr>
          <w:sz w:val="32"/>
          <w:szCs w:val="32"/>
        </w:rPr>
        <w:t>pre prácu s nebezpečnými chemickými faktormi</w:t>
      </w:r>
    </w:p>
    <w:p w:rsidR="00211E52" w:rsidRPr="005428F4" w:rsidRDefault="00211E52" w:rsidP="003F780B">
      <w:pPr>
        <w:jc w:val="center"/>
        <w:rPr>
          <w:sz w:val="32"/>
          <w:szCs w:val="32"/>
        </w:rPr>
      </w:pPr>
      <w:r w:rsidRPr="005428F4">
        <w:rPr>
          <w:sz w:val="32"/>
          <w:szCs w:val="32"/>
        </w:rPr>
        <w:t>v chemických laboratóriách v školách</w:t>
      </w:r>
    </w:p>
    <w:p w:rsidR="00400F6A" w:rsidRPr="005428F4" w:rsidRDefault="00400F6A" w:rsidP="003F780B">
      <w:pPr>
        <w:jc w:val="center"/>
      </w:pPr>
    </w:p>
    <w:p w:rsidR="00C06882" w:rsidRPr="00451D6B" w:rsidRDefault="00C06882" w:rsidP="003F780B">
      <w:pPr>
        <w:jc w:val="center"/>
      </w:pPr>
    </w:p>
    <w:p w:rsidR="00AD653E" w:rsidRPr="00451D6B" w:rsidRDefault="00F436EE" w:rsidP="003F780B">
      <w:pPr>
        <w:jc w:val="center"/>
      </w:pPr>
      <w:r w:rsidRPr="00451D6B">
        <w:t>Vy</w:t>
      </w:r>
      <w:r w:rsidR="00AD653E" w:rsidRPr="00451D6B">
        <w:t>pracovaný</w:t>
      </w:r>
      <w:r w:rsidRPr="00451D6B">
        <w:t xml:space="preserve"> podľa</w:t>
      </w:r>
      <w:r w:rsidR="00AD653E" w:rsidRPr="00451D6B">
        <w:t xml:space="preserve"> </w:t>
      </w:r>
      <w:r w:rsidR="00156B57">
        <w:t>N</w:t>
      </w:r>
      <w:r w:rsidR="00AD653E" w:rsidRPr="00451D6B">
        <w:t xml:space="preserve">ariadenia vlády SR č. 355/2006 Z. z. o ochrane zamestnancov pred rizikami </w:t>
      </w:r>
      <w:r w:rsidR="003F780B" w:rsidRPr="00451D6B">
        <w:t>súvisiacimi s expozíciou chemickými faktormi pri práci v znení neskorších predpisov</w:t>
      </w:r>
    </w:p>
    <w:p w:rsidR="003F780B" w:rsidRPr="00451D6B" w:rsidRDefault="003F780B"/>
    <w:p w:rsidR="003F780B" w:rsidRPr="00451D6B" w:rsidRDefault="003F780B"/>
    <w:p w:rsidR="003F780B" w:rsidRPr="00451D6B" w:rsidRDefault="003F780B"/>
    <w:p w:rsidR="003F780B" w:rsidRPr="00451D6B" w:rsidRDefault="003F780B"/>
    <w:p w:rsidR="00400F6A" w:rsidRPr="00451D6B" w:rsidRDefault="00400F6A"/>
    <w:p w:rsidR="003F780B" w:rsidRPr="00451D6B" w:rsidRDefault="003F780B" w:rsidP="00102786">
      <w:pPr>
        <w:jc w:val="both"/>
      </w:pPr>
    </w:p>
    <w:p w:rsidR="009946EC" w:rsidRPr="00451D6B" w:rsidRDefault="003F780B" w:rsidP="00102786">
      <w:pPr>
        <w:jc w:val="both"/>
      </w:pPr>
      <w:r w:rsidRPr="00451D6B">
        <w:t xml:space="preserve">Prevádzkovateľ: </w:t>
      </w:r>
      <w:r w:rsidR="009946EC" w:rsidRPr="00451D6B">
        <w:t xml:space="preserve">  </w:t>
      </w:r>
      <w:r w:rsidR="00BA19C4" w:rsidRPr="00451D6B">
        <w:t xml:space="preserve">Názov a </w:t>
      </w:r>
      <w:r w:rsidRPr="00451D6B">
        <w:t>adresa školy</w:t>
      </w:r>
      <w:r w:rsidR="00102786" w:rsidRPr="00451D6B">
        <w:t xml:space="preserve"> (</w:t>
      </w:r>
      <w:r w:rsidR="00BA19C4" w:rsidRPr="00451D6B">
        <w:t>alebo pracoviska</w:t>
      </w:r>
      <w:r w:rsidR="00102786" w:rsidRPr="00451D6B">
        <w:t>)</w:t>
      </w:r>
      <w:r w:rsidR="00BA19C4" w:rsidRPr="00451D6B">
        <w:t>,</w:t>
      </w:r>
      <w:r w:rsidR="00732FB2">
        <w:t xml:space="preserve"> </w:t>
      </w:r>
      <w:r w:rsidR="00BA19C4" w:rsidRPr="00451D6B">
        <w:t xml:space="preserve">kde sa pracuje s nebezpečnými </w:t>
      </w:r>
    </w:p>
    <w:p w:rsidR="003F780B" w:rsidRDefault="00665A98" w:rsidP="00102786">
      <w:pPr>
        <w:jc w:val="both"/>
      </w:pPr>
      <w:r>
        <w:t xml:space="preserve">                           </w:t>
      </w:r>
      <w:r w:rsidR="0053454D">
        <w:t>chemickými faktormi</w:t>
      </w:r>
    </w:p>
    <w:p w:rsidR="00732FB2" w:rsidRPr="00DC2DB9" w:rsidRDefault="00732FB2" w:rsidP="00732FB2">
      <w:pPr>
        <w:jc w:val="center"/>
        <w:rPr>
          <w:color w:val="FF0000"/>
        </w:rPr>
      </w:pPr>
      <w:r>
        <w:rPr>
          <w:bCs/>
        </w:rPr>
        <w:t xml:space="preserve">                  </w:t>
      </w:r>
    </w:p>
    <w:p w:rsidR="00732FB2" w:rsidRPr="00DC2DB9" w:rsidRDefault="00732FB2" w:rsidP="00102786">
      <w:pPr>
        <w:jc w:val="both"/>
        <w:rPr>
          <w:color w:val="FF0000"/>
        </w:rPr>
      </w:pPr>
    </w:p>
    <w:p w:rsidR="003F780B" w:rsidRPr="00451D6B" w:rsidRDefault="003F780B">
      <w:pPr>
        <w:rPr>
          <w:color w:val="FF0000"/>
        </w:rPr>
      </w:pPr>
    </w:p>
    <w:p w:rsidR="003F780B" w:rsidRPr="00451D6B" w:rsidRDefault="003F780B" w:rsidP="00102786">
      <w:pPr>
        <w:jc w:val="both"/>
      </w:pPr>
    </w:p>
    <w:p w:rsidR="00311A29" w:rsidRPr="00315D59" w:rsidRDefault="00BA19C4" w:rsidP="00311A29">
      <w:pPr>
        <w:jc w:val="both"/>
      </w:pPr>
      <w:r w:rsidRPr="00451D6B">
        <w:t xml:space="preserve">Meno a priezvisko zamestnancov </w:t>
      </w:r>
      <w:r w:rsidR="00102786" w:rsidRPr="00451D6B">
        <w:t>(</w:t>
      </w:r>
      <w:r w:rsidRPr="00451D6B">
        <w:t>pedagógov</w:t>
      </w:r>
      <w:r w:rsidR="00102786" w:rsidRPr="00451D6B">
        <w:t>)</w:t>
      </w:r>
      <w:r w:rsidR="00CA4BF2" w:rsidRPr="00451D6B">
        <w:t>,</w:t>
      </w:r>
      <w:r w:rsidR="00102786" w:rsidRPr="00451D6B">
        <w:t xml:space="preserve"> </w:t>
      </w:r>
      <w:r w:rsidR="00CA4BF2" w:rsidRPr="00451D6B">
        <w:t>ktorí spĺňajú požiadavky</w:t>
      </w:r>
      <w:r w:rsidR="00B06A98">
        <w:t xml:space="preserve"> odbornej spôsobilosti </w:t>
      </w:r>
      <w:r w:rsidR="00665A98">
        <w:t xml:space="preserve">s </w:t>
      </w:r>
      <w:r w:rsidR="00311A29" w:rsidRPr="00315D59">
        <w:t xml:space="preserve">toxickými a veľmi toxickými látkami a zmesami: </w:t>
      </w:r>
    </w:p>
    <w:p w:rsidR="003F780B" w:rsidRPr="00315D59" w:rsidRDefault="00315D59" w:rsidP="00311A29">
      <w:pPr>
        <w:jc w:val="both"/>
      </w:pPr>
      <w:r>
        <w:t>(</w:t>
      </w:r>
      <w:r w:rsidR="00CA4BF2" w:rsidRPr="00315D59">
        <w:t>podľa zákona stačí vedúci zamestnanec</w:t>
      </w:r>
      <w:r>
        <w:t>)</w:t>
      </w:r>
    </w:p>
    <w:p w:rsidR="00510A3D" w:rsidRPr="00510A3D" w:rsidRDefault="00510A3D" w:rsidP="00102786">
      <w:pPr>
        <w:jc w:val="both"/>
        <w:rPr>
          <w:color w:val="FF0000"/>
        </w:rPr>
      </w:pPr>
    </w:p>
    <w:p w:rsidR="00732FB2" w:rsidRPr="00451D6B" w:rsidRDefault="00732FB2" w:rsidP="00102786">
      <w:pPr>
        <w:jc w:val="both"/>
      </w:pPr>
    </w:p>
    <w:p w:rsidR="002620B5" w:rsidRPr="00451D6B" w:rsidRDefault="002620B5" w:rsidP="00102786">
      <w:pPr>
        <w:jc w:val="both"/>
      </w:pPr>
    </w:p>
    <w:p w:rsidR="003F780B" w:rsidRPr="00451D6B" w:rsidRDefault="003F780B" w:rsidP="00102786">
      <w:pPr>
        <w:jc w:val="both"/>
        <w:rPr>
          <w:i/>
          <w:color w:val="FF00FF"/>
        </w:rPr>
      </w:pPr>
    </w:p>
    <w:p w:rsidR="009946EC" w:rsidRPr="00451D6B" w:rsidRDefault="009946EC">
      <w:pPr>
        <w:rPr>
          <w:i/>
          <w:color w:val="FF00FF"/>
        </w:rPr>
      </w:pPr>
    </w:p>
    <w:p w:rsidR="009946EC" w:rsidRPr="00451D6B" w:rsidRDefault="009946EC">
      <w:pPr>
        <w:rPr>
          <w:i/>
          <w:color w:val="FF00FF"/>
        </w:rPr>
      </w:pPr>
    </w:p>
    <w:p w:rsidR="003F780B" w:rsidRDefault="003F780B">
      <w:r w:rsidRPr="00451D6B">
        <w:t>Vypracovaný dňa:</w:t>
      </w:r>
    </w:p>
    <w:p w:rsidR="005428F4" w:rsidRDefault="005428F4" w:rsidP="00BF234A">
      <w:pPr>
        <w:rPr>
          <w:strike/>
          <w:color w:val="FF0000"/>
        </w:rPr>
      </w:pPr>
    </w:p>
    <w:p w:rsidR="005428F4" w:rsidRDefault="005428F4" w:rsidP="00BF234A">
      <w:pPr>
        <w:rPr>
          <w:strike/>
          <w:color w:val="FF0000"/>
        </w:rPr>
      </w:pPr>
    </w:p>
    <w:p w:rsidR="005428F4" w:rsidRDefault="005428F4" w:rsidP="00BF234A">
      <w:pPr>
        <w:rPr>
          <w:strike/>
          <w:color w:val="FF0000"/>
        </w:rPr>
      </w:pPr>
    </w:p>
    <w:p w:rsidR="005428F4" w:rsidRDefault="005428F4" w:rsidP="00BF234A">
      <w:pPr>
        <w:rPr>
          <w:strike/>
          <w:color w:val="FF0000"/>
        </w:rPr>
      </w:pPr>
    </w:p>
    <w:p w:rsidR="005428F4" w:rsidRDefault="005428F4" w:rsidP="00BF234A">
      <w:pPr>
        <w:rPr>
          <w:strike/>
          <w:color w:val="FF0000"/>
        </w:rPr>
      </w:pPr>
    </w:p>
    <w:p w:rsidR="005428F4" w:rsidRDefault="005428F4" w:rsidP="00BF234A">
      <w:pPr>
        <w:rPr>
          <w:strike/>
          <w:color w:val="FF0000"/>
        </w:rPr>
      </w:pPr>
    </w:p>
    <w:p w:rsidR="005428F4" w:rsidRDefault="005428F4" w:rsidP="00BF234A">
      <w:pPr>
        <w:rPr>
          <w:strike/>
          <w:color w:val="FF0000"/>
        </w:rPr>
      </w:pPr>
    </w:p>
    <w:p w:rsidR="005428F4" w:rsidRDefault="005428F4" w:rsidP="00BF234A">
      <w:pPr>
        <w:rPr>
          <w:strike/>
          <w:color w:val="FF0000"/>
        </w:rPr>
      </w:pPr>
    </w:p>
    <w:p w:rsidR="00BF234A" w:rsidRPr="00211E52" w:rsidRDefault="00BF234A" w:rsidP="00BF234A">
      <w:pPr>
        <w:rPr>
          <w:strike/>
          <w:color w:val="FF0000"/>
        </w:rPr>
      </w:pPr>
      <w:r w:rsidRPr="00211E52">
        <w:rPr>
          <w:strike/>
          <w:color w:val="FF0000"/>
        </w:rPr>
        <w:t xml:space="preserve"> </w:t>
      </w:r>
    </w:p>
    <w:p w:rsidR="00C06882" w:rsidRDefault="00C06882" w:rsidP="00156B57">
      <w:r>
        <w:t xml:space="preserve">                  </w:t>
      </w:r>
    </w:p>
    <w:p w:rsidR="00C06882" w:rsidRPr="00451D6B" w:rsidRDefault="00C06882" w:rsidP="00C06882">
      <w:pPr>
        <w:ind w:left="360"/>
        <w:rPr>
          <w:b/>
        </w:rPr>
      </w:pPr>
    </w:p>
    <w:p w:rsidR="003F780B" w:rsidRPr="00451D6B" w:rsidRDefault="003F780B" w:rsidP="003F780B">
      <w:pPr>
        <w:numPr>
          <w:ilvl w:val="0"/>
          <w:numId w:val="1"/>
        </w:numPr>
        <w:rPr>
          <w:b/>
        </w:rPr>
      </w:pPr>
      <w:r w:rsidRPr="00451D6B">
        <w:rPr>
          <w:b/>
        </w:rPr>
        <w:t>Identifikačné údaje:</w:t>
      </w:r>
    </w:p>
    <w:p w:rsidR="00400F6A" w:rsidRPr="00451D6B" w:rsidRDefault="00400F6A" w:rsidP="00400F6A">
      <w:pPr>
        <w:rPr>
          <w:b/>
        </w:rPr>
      </w:pPr>
    </w:p>
    <w:p w:rsidR="003F780B" w:rsidRPr="00DC2DB9" w:rsidRDefault="003F780B" w:rsidP="003F780B">
      <w:pPr>
        <w:ind w:left="360"/>
        <w:rPr>
          <w:color w:val="FF0000"/>
        </w:rPr>
      </w:pPr>
      <w:r w:rsidRPr="00451D6B">
        <w:t>Adresa školy:</w:t>
      </w:r>
      <w:r w:rsidR="00732FB2">
        <w:t xml:space="preserve"> </w:t>
      </w:r>
    </w:p>
    <w:p w:rsidR="00012892" w:rsidRPr="00451D6B" w:rsidRDefault="00012892" w:rsidP="003F780B">
      <w:pPr>
        <w:ind w:left="360"/>
      </w:pPr>
      <w:r w:rsidRPr="00451D6B">
        <w:t>Zriaďovateľ:</w:t>
      </w:r>
    </w:p>
    <w:p w:rsidR="00732FB2" w:rsidRPr="00DC2DB9" w:rsidRDefault="003F780B" w:rsidP="00732FB2">
      <w:pPr>
        <w:ind w:left="360"/>
        <w:rPr>
          <w:color w:val="FF0000"/>
        </w:rPr>
      </w:pPr>
      <w:r w:rsidRPr="00451D6B">
        <w:t>Riaditeľ:</w:t>
      </w:r>
      <w:r w:rsidR="00732FB2">
        <w:t xml:space="preserve"> </w:t>
      </w:r>
    </w:p>
    <w:p w:rsidR="00797533" w:rsidRPr="00451D6B" w:rsidRDefault="00797533" w:rsidP="00797533">
      <w:pPr>
        <w:ind w:left="360"/>
      </w:pPr>
      <w:r w:rsidRPr="00451D6B">
        <w:t>zástupca riad.:</w:t>
      </w:r>
    </w:p>
    <w:p w:rsidR="00797533" w:rsidRPr="00451D6B" w:rsidRDefault="00797533" w:rsidP="00797533">
      <w:pPr>
        <w:ind w:left="360"/>
      </w:pPr>
      <w:r w:rsidRPr="00451D6B">
        <w:t>právna forma:</w:t>
      </w:r>
    </w:p>
    <w:p w:rsidR="00797533" w:rsidRPr="00451D6B" w:rsidRDefault="00797533" w:rsidP="00797533">
      <w:pPr>
        <w:ind w:left="360"/>
      </w:pPr>
      <w:r w:rsidRPr="00451D6B">
        <w:t>IČO:</w:t>
      </w:r>
    </w:p>
    <w:p w:rsidR="00797533" w:rsidRPr="00451D6B" w:rsidRDefault="00797533" w:rsidP="00797533">
      <w:pPr>
        <w:ind w:left="360"/>
      </w:pPr>
      <w:r w:rsidRPr="00451D6B">
        <w:t>DIČ:</w:t>
      </w:r>
    </w:p>
    <w:p w:rsidR="00012892" w:rsidRPr="00451D6B" w:rsidRDefault="00012892" w:rsidP="00797533">
      <w:pPr>
        <w:ind w:left="360"/>
      </w:pPr>
      <w:r w:rsidRPr="00451D6B">
        <w:t>OKEČ</w:t>
      </w:r>
      <w:r w:rsidR="009946EC" w:rsidRPr="00451D6B">
        <w:t xml:space="preserve"> </w:t>
      </w:r>
      <w:r w:rsidR="009946EC" w:rsidRPr="00451D6B">
        <w:rPr>
          <w:sz w:val="16"/>
          <w:szCs w:val="16"/>
        </w:rPr>
        <w:t>(odvetvová klasifikácia ekonomických činností</w:t>
      </w:r>
      <w:r w:rsidR="009946EC" w:rsidRPr="00451D6B">
        <w:t>)</w:t>
      </w:r>
      <w:r w:rsidRPr="00451D6B">
        <w:t>:</w:t>
      </w:r>
    </w:p>
    <w:p w:rsidR="00797533" w:rsidRDefault="00797533" w:rsidP="00797533">
      <w:pPr>
        <w:ind w:left="360"/>
      </w:pPr>
      <w:r w:rsidRPr="00451D6B">
        <w:t>tel.:</w:t>
      </w:r>
    </w:p>
    <w:p w:rsidR="00243D77" w:rsidRPr="00451D6B" w:rsidRDefault="00243D77" w:rsidP="00797533">
      <w:pPr>
        <w:ind w:left="360"/>
      </w:pPr>
      <w:r>
        <w:t>e-mail:</w:t>
      </w:r>
    </w:p>
    <w:p w:rsidR="00797533" w:rsidRPr="00451D6B" w:rsidRDefault="00797533" w:rsidP="00797533">
      <w:pPr>
        <w:ind w:left="360"/>
      </w:pPr>
    </w:p>
    <w:p w:rsidR="00EA0B26" w:rsidRPr="00451D6B" w:rsidRDefault="00EA0B26" w:rsidP="00797533">
      <w:pPr>
        <w:ind w:left="360"/>
      </w:pPr>
    </w:p>
    <w:p w:rsidR="00797533" w:rsidRPr="00451D6B" w:rsidRDefault="00797533" w:rsidP="00797533">
      <w:pPr>
        <w:ind w:left="360"/>
        <w:rPr>
          <w:b/>
        </w:rPr>
      </w:pPr>
      <w:r w:rsidRPr="00451D6B">
        <w:rPr>
          <w:b/>
        </w:rPr>
        <w:t>ÚČEL</w:t>
      </w:r>
    </w:p>
    <w:p w:rsidR="00797533" w:rsidRPr="00451D6B" w:rsidRDefault="00797533" w:rsidP="00EA0B26">
      <w:pPr>
        <w:ind w:left="360"/>
        <w:jc w:val="both"/>
      </w:pPr>
      <w:r w:rsidRPr="00451D6B">
        <w:t>Prevád</w:t>
      </w:r>
      <w:r w:rsidR="00DA22A9" w:rsidRPr="00451D6B">
        <w:t xml:space="preserve">zkový poriadok je vypracovaný </w:t>
      </w:r>
      <w:r w:rsidR="00364245" w:rsidRPr="00451D6B">
        <w:rPr>
          <w:strike/>
        </w:rPr>
        <w:t>a</w:t>
      </w:r>
      <w:r w:rsidR="00364245" w:rsidRPr="00451D6B">
        <w:t> v súlade s ust</w:t>
      </w:r>
      <w:r w:rsidR="003F6124" w:rsidRPr="00451D6B">
        <w:t>anovením</w:t>
      </w:r>
      <w:r w:rsidR="00EA0B26" w:rsidRPr="00451D6B">
        <w:t xml:space="preserve"> </w:t>
      </w:r>
      <w:r w:rsidR="00364245" w:rsidRPr="00451D6B">
        <w:t>§</w:t>
      </w:r>
      <w:r w:rsidR="00EA2B11" w:rsidRPr="00451D6B">
        <w:t xml:space="preserve"> </w:t>
      </w:r>
      <w:r w:rsidR="00364245" w:rsidRPr="00451D6B">
        <w:t>11</w:t>
      </w:r>
      <w:r w:rsidR="00EA0B26" w:rsidRPr="00451D6B">
        <w:t xml:space="preserve"> </w:t>
      </w:r>
      <w:r w:rsidR="00364245" w:rsidRPr="00451D6B">
        <w:t xml:space="preserve">NV SR č. 355/2006 Z. z. o ochrane zamestnancov pred rizikami súvisiacimi s expozíciou chemickým faktorom pri práci v znení </w:t>
      </w:r>
      <w:r w:rsidR="00BF234A">
        <w:t>neskorších predpisov.</w:t>
      </w:r>
    </w:p>
    <w:p w:rsidR="005E523A" w:rsidRPr="00451D6B" w:rsidRDefault="005E523A" w:rsidP="00EA0B26">
      <w:pPr>
        <w:ind w:left="360"/>
        <w:jc w:val="both"/>
      </w:pPr>
      <w:r w:rsidRPr="00451D6B">
        <w:t>Prevádzkový poriadok obsahuje posudok o riziku, informácie o umiestnení zariadenia alebo pracoviska, na ktorom sa vyskytujú</w:t>
      </w:r>
      <w:r w:rsidR="000D2F1E" w:rsidRPr="00451D6B">
        <w:t xml:space="preserve"> </w:t>
      </w:r>
      <w:r w:rsidR="003F6124" w:rsidRPr="00451D6B">
        <w:t>nebezpečné chemické faktory (</w:t>
      </w:r>
      <w:r w:rsidR="00244E50" w:rsidRPr="00451D6B">
        <w:t xml:space="preserve">ďalej už </w:t>
      </w:r>
      <w:r w:rsidR="000D2F1E" w:rsidRPr="00451D6B">
        <w:t>NCHF</w:t>
      </w:r>
      <w:r w:rsidR="003F6124" w:rsidRPr="00451D6B">
        <w:t>)</w:t>
      </w:r>
      <w:r w:rsidR="000D2F1E" w:rsidRPr="00451D6B">
        <w:t>, stanovuje bezpečné pracovné a technologické postupy a pracovné prostriedky pre jednotlivé pracovné činnosti s NCHF, vrátane postupov údržby, bezpečnej manipulácie, skladovania a prepravy v rámci pracoviska ako aj spôsob z</w:t>
      </w:r>
      <w:r w:rsidR="00E92803">
        <w:t xml:space="preserve">neškodňovania odpadov s obsahom NCHF, </w:t>
      </w:r>
      <w:r w:rsidR="000D2F1E" w:rsidRPr="00451D6B">
        <w:t>preventívne a ochranné opatrenia pre jednotlivé činnosti s nebezpečnými chemickými faktormi vrátane technických kontrolných systémov, havarijný plán a spôsob informovania zamestnancov o NCHF vyskytujúcich sa na pracovisku, rizikách vyplývajúcich z týchto faktorov pre zamestnancov a o preventívnych a ochranných opatreniach.</w:t>
      </w:r>
    </w:p>
    <w:p w:rsidR="000D2F1E" w:rsidRPr="00451D6B" w:rsidRDefault="000D2F1E" w:rsidP="00797533">
      <w:pPr>
        <w:ind w:left="360"/>
      </w:pPr>
    </w:p>
    <w:p w:rsidR="00527259" w:rsidRPr="00451D6B" w:rsidRDefault="00527259" w:rsidP="00797533">
      <w:pPr>
        <w:ind w:left="360"/>
        <w:rPr>
          <w:i/>
          <w:color w:val="FF00FF"/>
        </w:rPr>
      </w:pPr>
    </w:p>
    <w:p w:rsidR="000D2F1E" w:rsidRPr="00451D6B" w:rsidRDefault="000D2F1E" w:rsidP="000D2F1E">
      <w:pPr>
        <w:numPr>
          <w:ilvl w:val="0"/>
          <w:numId w:val="2"/>
        </w:numPr>
        <w:rPr>
          <w:b/>
        </w:rPr>
      </w:pPr>
      <w:r w:rsidRPr="00451D6B">
        <w:rPr>
          <w:b/>
        </w:rPr>
        <w:t>DEFINÍCIE</w:t>
      </w:r>
    </w:p>
    <w:p w:rsidR="00012892" w:rsidRPr="00451D6B" w:rsidRDefault="00012892" w:rsidP="00012892">
      <w:pPr>
        <w:ind w:left="360"/>
        <w:rPr>
          <w:b/>
        </w:rPr>
      </w:pPr>
    </w:p>
    <w:p w:rsidR="000D2F1E" w:rsidRPr="00451D6B" w:rsidRDefault="000D2F1E" w:rsidP="00EA0B26">
      <w:pPr>
        <w:ind w:left="360"/>
        <w:jc w:val="both"/>
      </w:pPr>
      <w:r w:rsidRPr="00451D6B">
        <w:rPr>
          <w:b/>
        </w:rPr>
        <w:t xml:space="preserve">Nebezpečné chemické látky (NCHL) a nebezpečné chemické </w:t>
      </w:r>
      <w:r w:rsidR="003F6124" w:rsidRPr="00451D6B">
        <w:rPr>
          <w:b/>
        </w:rPr>
        <w:t>zmesi</w:t>
      </w:r>
      <w:r w:rsidR="003F6124" w:rsidRPr="00451D6B">
        <w:rPr>
          <w:b/>
          <w:color w:val="FF00FF"/>
        </w:rPr>
        <w:t xml:space="preserve"> </w:t>
      </w:r>
      <w:r w:rsidRPr="00451D6B">
        <w:rPr>
          <w:b/>
        </w:rPr>
        <w:t xml:space="preserve">pre ľudí </w:t>
      </w:r>
      <w:r w:rsidRPr="00451D6B">
        <w:t>sú látky a prípravky, ktoré môžu spôsobiť smrť, krátkodobé</w:t>
      </w:r>
      <w:r w:rsidR="005B55FE" w:rsidRPr="00451D6B">
        <w:t>, dlhotrvajúce alebo opakujúce sa poškodenie zdravia, ak sú vdychované, požité alebo absorbované pokožkou.</w:t>
      </w:r>
    </w:p>
    <w:p w:rsidR="007307D8" w:rsidRPr="00451D6B" w:rsidRDefault="007307D8" w:rsidP="000D2F1E">
      <w:pPr>
        <w:ind w:left="360"/>
        <w:rPr>
          <w:b/>
        </w:rPr>
      </w:pPr>
    </w:p>
    <w:p w:rsidR="00243D77" w:rsidRDefault="005B55FE" w:rsidP="00243D77">
      <w:pPr>
        <w:ind w:left="360"/>
      </w:pPr>
      <w:r w:rsidRPr="00451D6B">
        <w:rPr>
          <w:b/>
        </w:rPr>
        <w:t xml:space="preserve">Nebezpečné chemické látky a nebezpečné chemické </w:t>
      </w:r>
      <w:r w:rsidR="003F6124" w:rsidRPr="00451D6B">
        <w:rPr>
          <w:b/>
        </w:rPr>
        <w:t xml:space="preserve">zmesi </w:t>
      </w:r>
      <w:r w:rsidR="00542A97" w:rsidRPr="00451D6B">
        <w:rPr>
          <w:b/>
        </w:rPr>
        <w:t xml:space="preserve">na základe </w:t>
      </w:r>
      <w:r w:rsidR="009E6AEB" w:rsidRPr="00451D6B">
        <w:rPr>
          <w:b/>
        </w:rPr>
        <w:t xml:space="preserve">účinkov na </w:t>
      </w:r>
      <w:r w:rsidRPr="00451D6B">
        <w:rPr>
          <w:b/>
        </w:rPr>
        <w:t xml:space="preserve"> zdravie ľudí </w:t>
      </w:r>
      <w:r w:rsidR="00F7298A" w:rsidRPr="00451D6B">
        <w:rPr>
          <w:b/>
        </w:rPr>
        <w:t xml:space="preserve">a životné prostredie </w:t>
      </w:r>
      <w:r w:rsidR="00243D77" w:rsidRPr="00665A98">
        <w:t>p</w:t>
      </w:r>
      <w:r w:rsidR="00243D77">
        <w:t>odľa nariadenia EPaR (ES) č.:1272/2008:</w:t>
      </w:r>
    </w:p>
    <w:p w:rsidR="00243D77" w:rsidRPr="00421987" w:rsidRDefault="00243D77" w:rsidP="00243D77">
      <w:pPr>
        <w:pStyle w:val="Textkomentra"/>
        <w:numPr>
          <w:ilvl w:val="0"/>
          <w:numId w:val="31"/>
        </w:numPr>
        <w:rPr>
          <w:sz w:val="24"/>
          <w:szCs w:val="24"/>
        </w:rPr>
      </w:pPr>
      <w:r w:rsidRPr="00421987">
        <w:rPr>
          <w:sz w:val="24"/>
          <w:szCs w:val="24"/>
        </w:rPr>
        <w:t>výbušné látky</w:t>
      </w:r>
    </w:p>
    <w:p w:rsidR="00243D77" w:rsidRPr="00421987" w:rsidRDefault="00243D77" w:rsidP="00243D77">
      <w:pPr>
        <w:pStyle w:val="Textkomentra"/>
        <w:numPr>
          <w:ilvl w:val="0"/>
          <w:numId w:val="31"/>
        </w:numPr>
        <w:rPr>
          <w:sz w:val="24"/>
          <w:szCs w:val="24"/>
        </w:rPr>
      </w:pPr>
      <w:r w:rsidRPr="00421987">
        <w:rPr>
          <w:sz w:val="24"/>
          <w:szCs w:val="24"/>
        </w:rPr>
        <w:t xml:space="preserve">horľavé látky </w:t>
      </w:r>
    </w:p>
    <w:p w:rsidR="00243D77" w:rsidRPr="00421987" w:rsidRDefault="00243D77" w:rsidP="00243D77">
      <w:pPr>
        <w:pStyle w:val="Textkomentra"/>
        <w:numPr>
          <w:ilvl w:val="0"/>
          <w:numId w:val="31"/>
        </w:numPr>
        <w:rPr>
          <w:sz w:val="24"/>
          <w:szCs w:val="24"/>
        </w:rPr>
      </w:pPr>
      <w:r w:rsidRPr="00421987">
        <w:rPr>
          <w:sz w:val="24"/>
          <w:szCs w:val="24"/>
        </w:rPr>
        <w:t>oxidujúce látky</w:t>
      </w:r>
    </w:p>
    <w:p w:rsidR="00243D77" w:rsidRPr="00421987" w:rsidRDefault="00243D77" w:rsidP="00243D77">
      <w:pPr>
        <w:pStyle w:val="Textkomentra"/>
        <w:numPr>
          <w:ilvl w:val="0"/>
          <w:numId w:val="31"/>
        </w:numPr>
        <w:rPr>
          <w:sz w:val="24"/>
          <w:szCs w:val="24"/>
        </w:rPr>
      </w:pPr>
      <w:r w:rsidRPr="00421987">
        <w:rPr>
          <w:sz w:val="24"/>
          <w:szCs w:val="24"/>
        </w:rPr>
        <w:t>plyny pod tlakom</w:t>
      </w:r>
    </w:p>
    <w:p w:rsidR="00243D77" w:rsidRPr="00421987" w:rsidRDefault="00243D77" w:rsidP="00243D77">
      <w:pPr>
        <w:pStyle w:val="Textkomentra"/>
        <w:numPr>
          <w:ilvl w:val="0"/>
          <w:numId w:val="31"/>
        </w:numPr>
        <w:rPr>
          <w:sz w:val="24"/>
          <w:szCs w:val="24"/>
        </w:rPr>
      </w:pPr>
      <w:r w:rsidRPr="00421987">
        <w:rPr>
          <w:sz w:val="24"/>
          <w:szCs w:val="24"/>
        </w:rPr>
        <w:t>korozívne a žieravé látky</w:t>
      </w:r>
    </w:p>
    <w:p w:rsidR="00243D77" w:rsidRPr="00421987" w:rsidRDefault="00243D77" w:rsidP="00243D77">
      <w:pPr>
        <w:pStyle w:val="Textkomentra"/>
        <w:numPr>
          <w:ilvl w:val="0"/>
          <w:numId w:val="31"/>
        </w:numPr>
        <w:rPr>
          <w:sz w:val="24"/>
          <w:szCs w:val="24"/>
        </w:rPr>
      </w:pPr>
      <w:r w:rsidRPr="00421987">
        <w:rPr>
          <w:sz w:val="24"/>
          <w:szCs w:val="24"/>
        </w:rPr>
        <w:t>toxické látky</w:t>
      </w:r>
    </w:p>
    <w:p w:rsidR="00243D77" w:rsidRPr="00421987" w:rsidRDefault="00243D77" w:rsidP="00243D77">
      <w:pPr>
        <w:pStyle w:val="Textkomentra"/>
        <w:numPr>
          <w:ilvl w:val="0"/>
          <w:numId w:val="31"/>
        </w:numPr>
        <w:rPr>
          <w:sz w:val="24"/>
          <w:szCs w:val="24"/>
        </w:rPr>
      </w:pPr>
      <w:r w:rsidRPr="00421987">
        <w:rPr>
          <w:sz w:val="24"/>
          <w:szCs w:val="24"/>
        </w:rPr>
        <w:t>dráždivé látky</w:t>
      </w:r>
    </w:p>
    <w:p w:rsidR="00243D77" w:rsidRPr="00421987" w:rsidRDefault="00243D77" w:rsidP="00243D77">
      <w:pPr>
        <w:pStyle w:val="Textkomentra"/>
        <w:numPr>
          <w:ilvl w:val="0"/>
          <w:numId w:val="31"/>
        </w:numPr>
        <w:rPr>
          <w:sz w:val="24"/>
          <w:szCs w:val="24"/>
        </w:rPr>
      </w:pPr>
      <w:r w:rsidRPr="00421987">
        <w:rPr>
          <w:sz w:val="24"/>
          <w:szCs w:val="24"/>
        </w:rPr>
        <w:t>látky nebezpečné pre zdravie</w:t>
      </w:r>
    </w:p>
    <w:p w:rsidR="00243D77" w:rsidRPr="00421987" w:rsidRDefault="00243D77" w:rsidP="00243D77">
      <w:pPr>
        <w:pStyle w:val="Textkomentra"/>
        <w:numPr>
          <w:ilvl w:val="0"/>
          <w:numId w:val="31"/>
        </w:numPr>
        <w:rPr>
          <w:sz w:val="24"/>
          <w:szCs w:val="24"/>
        </w:rPr>
      </w:pPr>
      <w:r w:rsidRPr="00421987">
        <w:rPr>
          <w:sz w:val="24"/>
          <w:szCs w:val="24"/>
        </w:rPr>
        <w:t>látky nebezpečné pre životné prostredie</w:t>
      </w:r>
    </w:p>
    <w:p w:rsidR="00243D77" w:rsidRPr="00421987" w:rsidRDefault="00243D77" w:rsidP="000D2F1E">
      <w:pPr>
        <w:ind w:left="360"/>
      </w:pPr>
    </w:p>
    <w:p w:rsidR="005B55FE" w:rsidRPr="00451D6B" w:rsidRDefault="005B55FE" w:rsidP="00EA0B26">
      <w:pPr>
        <w:ind w:left="360"/>
        <w:jc w:val="both"/>
      </w:pPr>
      <w:r w:rsidRPr="00451D6B">
        <w:rPr>
          <w:b/>
        </w:rPr>
        <w:lastRenderedPageBreak/>
        <w:t>Chemický faktor</w:t>
      </w:r>
      <w:r w:rsidRPr="00451D6B">
        <w:t xml:space="preserve"> je akýkoľvek chemický prvok alebo zlúčenina, ktoré môžu </w:t>
      </w:r>
      <w:r w:rsidR="00AA7868" w:rsidRPr="00451D6B">
        <w:t>byť súčasťou zmesi, vyskytujú</w:t>
      </w:r>
      <w:r w:rsidRPr="00451D6B">
        <w:t xml:space="preserve"> sa v prírodnom stave alebo sú vyrobené, použité alebo uvoľnené, pri akejkoľvek činnosti vrátane vzniknutého odpadu bez ohľadu na to</w:t>
      </w:r>
      <w:r w:rsidR="00AA7868" w:rsidRPr="00451D6B">
        <w:t>,</w:t>
      </w:r>
      <w:r w:rsidRPr="00451D6B">
        <w:t xml:space="preserve"> či sú alebo nie sú vyrobené zámerne</w:t>
      </w:r>
      <w:r w:rsidR="00AA7868" w:rsidRPr="00451D6B">
        <w:t>,</w:t>
      </w:r>
      <w:r w:rsidRPr="00451D6B">
        <w:t xml:space="preserve"> alebo či sú alebo nie sú uvedené na trh.</w:t>
      </w:r>
    </w:p>
    <w:p w:rsidR="007307D8" w:rsidRPr="00451D6B" w:rsidRDefault="007307D8" w:rsidP="009A4645">
      <w:pPr>
        <w:ind w:left="360"/>
        <w:rPr>
          <w:b/>
        </w:rPr>
      </w:pPr>
    </w:p>
    <w:p w:rsidR="00EA0B26" w:rsidRPr="00451D6B" w:rsidRDefault="00AA7868" w:rsidP="009A4645">
      <w:pPr>
        <w:ind w:left="360"/>
      </w:pPr>
      <w:r w:rsidRPr="00451D6B">
        <w:rPr>
          <w:b/>
        </w:rPr>
        <w:t>Nebezpečný chemický faktor (NCHF</w:t>
      </w:r>
      <w:r w:rsidR="005B55FE" w:rsidRPr="00451D6B">
        <w:rPr>
          <w:b/>
        </w:rPr>
        <w:t>)</w:t>
      </w:r>
      <w:r w:rsidR="00706629" w:rsidRPr="00451D6B">
        <w:t xml:space="preserve"> je </w:t>
      </w:r>
    </w:p>
    <w:p w:rsidR="00243D77" w:rsidRPr="00BA79AF" w:rsidRDefault="00706629" w:rsidP="005D6F0F">
      <w:pPr>
        <w:numPr>
          <w:ilvl w:val="0"/>
          <w:numId w:val="17"/>
        </w:numPr>
        <w:jc w:val="both"/>
      </w:pPr>
      <w:r w:rsidRPr="00BA79AF">
        <w:t>akýkoľvek chemický faktor, ktorý spĺňa kritéria klasifikácie ako nebezpečná chemická látka alebo nebezpečn</w:t>
      </w:r>
      <w:r w:rsidR="00244E50" w:rsidRPr="00BA79AF">
        <w:t>á</w:t>
      </w:r>
      <w:r w:rsidRPr="00BA79AF">
        <w:t xml:space="preserve"> chemick</w:t>
      </w:r>
      <w:r w:rsidR="00244E50" w:rsidRPr="00BA79AF">
        <w:t>á</w:t>
      </w:r>
      <w:r w:rsidRPr="00BA79AF">
        <w:t xml:space="preserve"> </w:t>
      </w:r>
      <w:r w:rsidR="00244E50" w:rsidRPr="00BA79AF">
        <w:t>zmes</w:t>
      </w:r>
      <w:r w:rsidRPr="00BA79AF">
        <w:t xml:space="preserve"> </w:t>
      </w:r>
      <w:r w:rsidR="007A0172" w:rsidRPr="00BA79AF">
        <w:t xml:space="preserve">(podľa osobitného predpisu Nariadenie EPaR (ES) č. 1272/2008) </w:t>
      </w:r>
      <w:r w:rsidRPr="00BA79AF">
        <w:t>bez ohľadu na to</w:t>
      </w:r>
      <w:r w:rsidR="00AA7868" w:rsidRPr="00BA79AF">
        <w:t>,</w:t>
      </w:r>
      <w:r w:rsidRPr="00BA79AF">
        <w:t xml:space="preserve"> či je alebo nie je tento faktor klasifikovaný podľa tohto predpisu</w:t>
      </w:r>
      <w:r w:rsidR="007A0172" w:rsidRPr="00BA79AF">
        <w:t>.</w:t>
      </w:r>
      <w:r w:rsidRPr="00BA79AF">
        <w:t xml:space="preserve"> </w:t>
      </w:r>
    </w:p>
    <w:p w:rsidR="007307D8" w:rsidRPr="00451D6B" w:rsidRDefault="00706629" w:rsidP="005D6F0F">
      <w:pPr>
        <w:numPr>
          <w:ilvl w:val="0"/>
          <w:numId w:val="17"/>
        </w:numPr>
        <w:jc w:val="both"/>
      </w:pPr>
      <w:r w:rsidRPr="00BA79AF">
        <w:t xml:space="preserve">akýkoľvek chemický faktor, ktorý nespĺňa kritéria klasifikácie ako nebezpečná chemická látka alebo </w:t>
      </w:r>
      <w:r w:rsidR="00244E50" w:rsidRPr="00BA79AF">
        <w:t>nebezpečná chemická zmes</w:t>
      </w:r>
      <w:r w:rsidR="007A0172" w:rsidRPr="00BA79AF">
        <w:t xml:space="preserve"> (podľa osobitného predpisu Nariadenie EPaR (ES) č. 1272/2008), </w:t>
      </w:r>
      <w:r w:rsidRPr="00BA79AF">
        <w:t xml:space="preserve"> ale ktorý mô</w:t>
      </w:r>
      <w:r w:rsidR="00AA7868" w:rsidRPr="00BA79AF">
        <w:t>že pre svoje fyzikálno-chemické,</w:t>
      </w:r>
      <w:r w:rsidRPr="00BA79AF">
        <w:t xml:space="preserve"> chemické alebo toxikologické vlastnosti a</w:t>
      </w:r>
      <w:r w:rsidRPr="00451D6B">
        <w:t xml:space="preserve"> spôsob použitia alebo výskytu na pracovisku predstavovať riziko pre zdravie a bezpečnosť zamestnancov, vrátane chemického faktora, pre ktorý sa ustanovuje najvyššie </w:t>
      </w:r>
      <w:r w:rsidR="009F16B5" w:rsidRPr="00451D6B">
        <w:t xml:space="preserve">prípustný expozičný limit. </w:t>
      </w:r>
    </w:p>
    <w:p w:rsidR="007307D8" w:rsidRPr="00451D6B" w:rsidRDefault="007307D8" w:rsidP="00EA0B26">
      <w:pPr>
        <w:ind w:left="360"/>
        <w:jc w:val="both"/>
      </w:pPr>
    </w:p>
    <w:p w:rsidR="001C0C1A" w:rsidRPr="00451D6B" w:rsidRDefault="009F16B5" w:rsidP="00EA0B26">
      <w:pPr>
        <w:ind w:left="360"/>
        <w:jc w:val="both"/>
      </w:pPr>
      <w:r w:rsidRPr="00451D6B">
        <w:rPr>
          <w:b/>
        </w:rPr>
        <w:t xml:space="preserve">Činnosť súvisiaca s nebezpečnými chemickými faktormi </w:t>
      </w:r>
      <w:r w:rsidRPr="00451D6B">
        <w:t>je akákoľvek práca, pri ktorej sa používajú alebo sa majú používať nebezpečné chemické</w:t>
      </w:r>
      <w:r w:rsidR="001C0C1A" w:rsidRPr="00451D6B">
        <w:t xml:space="preserve"> faktory pri akomkoľvek postupe, v</w:t>
      </w:r>
      <w:r w:rsidRPr="00451D6B">
        <w:t xml:space="preserve">rátane výroby, manipulácie, skladovania, prepravy, zneškodňovania, úpravy, obchodovania a iného zaobchádzania, alebo ktoré vznikajú pri takejto činnosti. </w:t>
      </w:r>
    </w:p>
    <w:p w:rsidR="001C0C1A" w:rsidRPr="00451D6B" w:rsidRDefault="001C0C1A" w:rsidP="00EA0B26">
      <w:pPr>
        <w:ind w:left="360"/>
        <w:jc w:val="both"/>
      </w:pPr>
    </w:p>
    <w:p w:rsidR="001C0C1A" w:rsidRPr="00BA79AF" w:rsidRDefault="009F16B5" w:rsidP="00EA0B26">
      <w:pPr>
        <w:ind w:left="360"/>
        <w:jc w:val="both"/>
      </w:pPr>
      <w:r w:rsidRPr="00BA79AF">
        <w:rPr>
          <w:b/>
        </w:rPr>
        <w:t>Zdravotný dohľad</w:t>
      </w:r>
      <w:r w:rsidRPr="00BA79AF">
        <w:t xml:space="preserve"> je</w:t>
      </w:r>
      <w:r w:rsidR="007A0172" w:rsidRPr="00BA79AF">
        <w:t xml:space="preserve"> dohľad nad pracovnými podmienkami a posudzovanie zdravotnej spôsobilosti na prácu výkonom lekárskych preventívnych prehliadok vo vzťahu k</w:t>
      </w:r>
      <w:r w:rsidR="00A20263" w:rsidRPr="00BA79AF">
        <w:t> </w:t>
      </w:r>
      <w:r w:rsidR="007A0172" w:rsidRPr="00BA79AF">
        <w:t>práci</w:t>
      </w:r>
      <w:r w:rsidR="00A20263" w:rsidRPr="00BA79AF">
        <w:t xml:space="preserve">. </w:t>
      </w:r>
    </w:p>
    <w:p w:rsidR="00243D77" w:rsidRPr="00451D6B" w:rsidRDefault="00243D77" w:rsidP="00EA0B26">
      <w:pPr>
        <w:ind w:left="360"/>
        <w:jc w:val="both"/>
      </w:pPr>
    </w:p>
    <w:p w:rsidR="001C0C1A" w:rsidRPr="00451D6B" w:rsidRDefault="009F16B5" w:rsidP="00EA0B26">
      <w:pPr>
        <w:ind w:left="360"/>
        <w:jc w:val="both"/>
      </w:pPr>
      <w:r w:rsidRPr="00451D6B">
        <w:rPr>
          <w:b/>
        </w:rPr>
        <w:t xml:space="preserve">Nebezpečnosť </w:t>
      </w:r>
      <w:r w:rsidRPr="00451D6B">
        <w:t xml:space="preserve">je prirodzená vnútorná vlastnosť nebezpečného chemického faktora, ktorá môže spôsobiť poškodenie zdravia. </w:t>
      </w:r>
    </w:p>
    <w:p w:rsidR="001C0C1A" w:rsidRPr="00451D6B" w:rsidRDefault="001C0C1A" w:rsidP="00EA0B26">
      <w:pPr>
        <w:ind w:left="360"/>
        <w:jc w:val="both"/>
      </w:pPr>
    </w:p>
    <w:p w:rsidR="001C0C1A" w:rsidRPr="00451D6B" w:rsidRDefault="001C0C1A" w:rsidP="00EA0B26">
      <w:pPr>
        <w:ind w:left="360"/>
        <w:jc w:val="both"/>
      </w:pPr>
      <w:r w:rsidRPr="00451D6B">
        <w:rPr>
          <w:b/>
        </w:rPr>
        <w:t xml:space="preserve">Riziko </w:t>
      </w:r>
      <w:r w:rsidRPr="00451D6B">
        <w:t>je pravdepodobnosť vzniku poškodenia zdravia v prípade použitia chemický</w:t>
      </w:r>
      <w:r w:rsidR="005A5A73" w:rsidRPr="00451D6B">
        <w:t>c</w:t>
      </w:r>
      <w:r w:rsidRPr="00451D6B">
        <w:t>h faktorov alebo v prípade expozície zamestnancov chemickým faktor</w:t>
      </w:r>
      <w:r w:rsidR="005A5A73" w:rsidRPr="00451D6B">
        <w:t>o</w:t>
      </w:r>
      <w:r w:rsidRPr="00451D6B">
        <w:t>m pri práci.</w:t>
      </w:r>
    </w:p>
    <w:p w:rsidR="001C0C1A" w:rsidRPr="00451D6B" w:rsidRDefault="001C0C1A" w:rsidP="00EA0B26">
      <w:pPr>
        <w:ind w:left="360"/>
        <w:jc w:val="both"/>
      </w:pPr>
    </w:p>
    <w:p w:rsidR="001C0C1A" w:rsidRPr="00451D6B" w:rsidRDefault="009F16B5" w:rsidP="00EA0B26">
      <w:pPr>
        <w:ind w:left="360"/>
        <w:jc w:val="both"/>
      </w:pPr>
      <w:r w:rsidRPr="00451D6B">
        <w:rPr>
          <w:b/>
        </w:rPr>
        <w:t>Karta bezpečnostných údajov (KBU)</w:t>
      </w:r>
      <w:r w:rsidRPr="00451D6B">
        <w:t xml:space="preserve"> je súhrn identifikačných údajov o</w:t>
      </w:r>
      <w:r w:rsidR="009A4645" w:rsidRPr="00451D6B">
        <w:t> </w:t>
      </w:r>
      <w:r w:rsidRPr="00451D6B">
        <w:t>podnikateľ</w:t>
      </w:r>
      <w:r w:rsidR="009A4645" w:rsidRPr="00451D6B">
        <w:t>ovi, o nebezpečnej chemickej látke alebo o nebezpečn</w:t>
      </w:r>
      <w:r w:rsidR="005336A3" w:rsidRPr="00451D6B">
        <w:t>ej</w:t>
      </w:r>
      <w:r w:rsidR="009A4645" w:rsidRPr="00451D6B">
        <w:t xml:space="preserve"> chemick</w:t>
      </w:r>
      <w:r w:rsidR="005336A3" w:rsidRPr="00451D6B">
        <w:t>ej</w:t>
      </w:r>
      <w:r w:rsidR="009A4645" w:rsidRPr="00451D6B">
        <w:t xml:space="preserve"> </w:t>
      </w:r>
      <w:r w:rsidR="005336A3" w:rsidRPr="00451D6B">
        <w:t xml:space="preserve">zmesi </w:t>
      </w:r>
      <w:r w:rsidR="009A4645" w:rsidRPr="00451D6B">
        <w:t xml:space="preserve"> a údajov potrebných na ochranu života a zdravia</w:t>
      </w:r>
      <w:r w:rsidR="005A5A73" w:rsidRPr="00451D6B">
        <w:t xml:space="preserve"> ľudí a životného prostredia, túto je povinný vyhotov</w:t>
      </w:r>
      <w:r w:rsidR="009A4645" w:rsidRPr="00451D6B">
        <w:t>iť podnikateľ pre každú nebezpečnú chemickú látku a každ</w:t>
      </w:r>
      <w:r w:rsidR="005336A3" w:rsidRPr="00451D6B">
        <w:t>ú</w:t>
      </w:r>
      <w:r w:rsidR="009A4645" w:rsidRPr="00451D6B">
        <w:t xml:space="preserve"> nebezpečn</w:t>
      </w:r>
      <w:r w:rsidR="005336A3" w:rsidRPr="00451D6B">
        <w:t>ú</w:t>
      </w:r>
      <w:r w:rsidR="00244E50" w:rsidRPr="00451D6B">
        <w:t xml:space="preserve"> </w:t>
      </w:r>
      <w:r w:rsidR="009A4645" w:rsidRPr="00451D6B">
        <w:t>chemick</w:t>
      </w:r>
      <w:r w:rsidR="005336A3" w:rsidRPr="00451D6B">
        <w:t>ú</w:t>
      </w:r>
      <w:r w:rsidR="005336A3" w:rsidRPr="00451D6B">
        <w:rPr>
          <w:color w:val="FF00FF"/>
        </w:rPr>
        <w:t xml:space="preserve"> </w:t>
      </w:r>
      <w:r w:rsidR="005336A3" w:rsidRPr="00451D6B">
        <w:t xml:space="preserve"> zmes</w:t>
      </w:r>
      <w:r w:rsidR="009A4645" w:rsidRPr="00451D6B">
        <w:t>, ktor</w:t>
      </w:r>
      <w:r w:rsidR="005336A3" w:rsidRPr="00451D6B">
        <w:t>é</w:t>
      </w:r>
      <w:r w:rsidR="00244E50" w:rsidRPr="00451D6B">
        <w:t xml:space="preserve"> </w:t>
      </w:r>
      <w:r w:rsidR="009A4645" w:rsidRPr="00451D6B">
        <w:t xml:space="preserve">uvádza trh. </w:t>
      </w:r>
    </w:p>
    <w:p w:rsidR="001C0C1A" w:rsidRPr="00451D6B" w:rsidRDefault="001C0C1A" w:rsidP="00EA0B26">
      <w:pPr>
        <w:ind w:left="360"/>
        <w:jc w:val="both"/>
      </w:pPr>
    </w:p>
    <w:p w:rsidR="009A4645" w:rsidRPr="00451D6B" w:rsidRDefault="009A4645" w:rsidP="00EA0B26">
      <w:pPr>
        <w:ind w:left="360"/>
        <w:jc w:val="both"/>
      </w:pPr>
      <w:r w:rsidRPr="00451D6B">
        <w:rPr>
          <w:b/>
        </w:rPr>
        <w:t>Prevádzkový poriadok</w:t>
      </w:r>
      <w:r w:rsidRPr="00451D6B">
        <w:t xml:space="preserve"> je súhrn opatrení na ochranu zdravia zamestnanca a na ochranu verejného zdravia v zariadení, v ktorom existuje riziko poškodenia</w:t>
      </w:r>
      <w:r w:rsidR="005A5A73" w:rsidRPr="00451D6B">
        <w:t xml:space="preserve"> zdravia</w:t>
      </w:r>
      <w:r w:rsidRPr="00451D6B">
        <w:t>.</w:t>
      </w:r>
    </w:p>
    <w:p w:rsidR="00C847EE" w:rsidRPr="00451D6B" w:rsidRDefault="00C847EE" w:rsidP="00A902BD">
      <w:pPr>
        <w:ind w:left="360"/>
        <w:jc w:val="center"/>
        <w:rPr>
          <w:b/>
          <w:i/>
        </w:rPr>
      </w:pPr>
    </w:p>
    <w:p w:rsidR="00012892" w:rsidRPr="00451D6B" w:rsidRDefault="00012892" w:rsidP="00A902BD">
      <w:pPr>
        <w:ind w:left="360"/>
        <w:jc w:val="center"/>
        <w:rPr>
          <w:b/>
          <w:i/>
        </w:rPr>
      </w:pPr>
    </w:p>
    <w:p w:rsidR="00012892" w:rsidRPr="00451D6B" w:rsidRDefault="00012892" w:rsidP="00A902BD">
      <w:pPr>
        <w:ind w:left="360"/>
        <w:jc w:val="center"/>
        <w:rPr>
          <w:b/>
          <w:i/>
        </w:rPr>
      </w:pPr>
    </w:p>
    <w:p w:rsidR="00012892" w:rsidRPr="00451D6B" w:rsidRDefault="00012892" w:rsidP="00A902BD">
      <w:pPr>
        <w:ind w:left="360"/>
        <w:jc w:val="center"/>
        <w:rPr>
          <w:b/>
          <w:i/>
        </w:rPr>
      </w:pPr>
    </w:p>
    <w:p w:rsidR="00012892" w:rsidRPr="00451D6B" w:rsidRDefault="00012892" w:rsidP="00A902BD">
      <w:pPr>
        <w:ind w:left="360"/>
        <w:jc w:val="center"/>
        <w:rPr>
          <w:b/>
          <w:i/>
        </w:rPr>
      </w:pPr>
    </w:p>
    <w:p w:rsidR="00CF14A8" w:rsidRDefault="00CF14A8" w:rsidP="00CF14A8">
      <w:pPr>
        <w:rPr>
          <w:b/>
        </w:rPr>
      </w:pPr>
    </w:p>
    <w:p w:rsidR="00CF14A8" w:rsidRDefault="00CF14A8" w:rsidP="00CF14A8">
      <w:pPr>
        <w:rPr>
          <w:b/>
        </w:rPr>
      </w:pPr>
    </w:p>
    <w:p w:rsidR="00CF14A8" w:rsidRDefault="00CF14A8" w:rsidP="00CF14A8">
      <w:pPr>
        <w:rPr>
          <w:b/>
        </w:rPr>
      </w:pPr>
    </w:p>
    <w:p w:rsidR="00CF14A8" w:rsidRDefault="00CF14A8" w:rsidP="00CF14A8">
      <w:pPr>
        <w:rPr>
          <w:b/>
        </w:rPr>
      </w:pPr>
    </w:p>
    <w:p w:rsidR="00FC2BE2" w:rsidRDefault="00FC2BE2" w:rsidP="00CF14A8">
      <w:pPr>
        <w:rPr>
          <w:b/>
        </w:rPr>
      </w:pPr>
    </w:p>
    <w:p w:rsidR="00FC2BE2" w:rsidRDefault="00FC2BE2" w:rsidP="00CF14A8">
      <w:pPr>
        <w:rPr>
          <w:b/>
        </w:rPr>
      </w:pPr>
    </w:p>
    <w:p w:rsidR="00012892" w:rsidRPr="00451D6B" w:rsidRDefault="00012892" w:rsidP="00CF14A8">
      <w:pPr>
        <w:jc w:val="center"/>
        <w:rPr>
          <w:b/>
        </w:rPr>
      </w:pPr>
      <w:r w:rsidRPr="00451D6B">
        <w:rPr>
          <w:b/>
        </w:rPr>
        <w:lastRenderedPageBreak/>
        <w:t xml:space="preserve">Časť A </w:t>
      </w:r>
      <w:r w:rsidR="00244E50" w:rsidRPr="00451D6B">
        <w:rPr>
          <w:b/>
        </w:rPr>
        <w:t xml:space="preserve">:  </w:t>
      </w:r>
      <w:r w:rsidRPr="00451D6B">
        <w:rPr>
          <w:b/>
        </w:rPr>
        <w:t xml:space="preserve"> Posudok o riziku</w:t>
      </w:r>
    </w:p>
    <w:p w:rsidR="00012892" w:rsidRPr="00CF14A8" w:rsidRDefault="00012892" w:rsidP="00012892">
      <w:pPr>
        <w:ind w:left="405"/>
        <w:rPr>
          <w:b/>
          <w:i/>
        </w:rPr>
      </w:pPr>
    </w:p>
    <w:p w:rsidR="00012892" w:rsidRPr="00BA79AF" w:rsidRDefault="00012892" w:rsidP="00102786">
      <w:pPr>
        <w:ind w:left="405"/>
        <w:jc w:val="both"/>
        <w:rPr>
          <w:b/>
        </w:rPr>
      </w:pPr>
      <w:r w:rsidRPr="00451D6B">
        <w:tab/>
      </w:r>
      <w:r w:rsidRPr="00451D6B">
        <w:rPr>
          <w:b/>
        </w:rPr>
        <w:t xml:space="preserve">Posudok o riziku vypracovaný v zmysle </w:t>
      </w:r>
      <w:r w:rsidRPr="00451D6B">
        <w:t xml:space="preserve">§ </w:t>
      </w:r>
      <w:r w:rsidRPr="00451D6B">
        <w:rPr>
          <w:b/>
        </w:rPr>
        <w:t>4 NV SR č. 35</w:t>
      </w:r>
      <w:r w:rsidR="00D13BDA">
        <w:rPr>
          <w:b/>
        </w:rPr>
        <w:t xml:space="preserve">5/2006 Z. z. </w:t>
      </w:r>
      <w:r w:rsidRPr="00451D6B">
        <w:rPr>
          <w:b/>
        </w:rPr>
        <w:t>o ochrane zamestnancov pred rizikami súvisiacimi s expozíciou chemickým faktorom pri práci v </w:t>
      </w:r>
      <w:r w:rsidRPr="00BA79AF">
        <w:rPr>
          <w:b/>
        </w:rPr>
        <w:t xml:space="preserve">znení </w:t>
      </w:r>
      <w:r w:rsidR="00BF234A">
        <w:rPr>
          <w:b/>
        </w:rPr>
        <w:t>neskorších predpisov</w:t>
      </w:r>
      <w:r w:rsidR="00D34DED">
        <w:rPr>
          <w:b/>
        </w:rPr>
        <w:t>.</w:t>
      </w:r>
    </w:p>
    <w:p w:rsidR="00012892" w:rsidRPr="00451D6B" w:rsidRDefault="00012892" w:rsidP="00102786">
      <w:pPr>
        <w:ind w:left="405"/>
        <w:jc w:val="both"/>
      </w:pPr>
      <w:r w:rsidRPr="00451D6B">
        <w:t>Posúdenie rizika na pracovisku je vykonané na základe úrovne, druhu, trvania expozície zamestnancov a žiakov identifikovaným chemickým faktorom.</w:t>
      </w:r>
    </w:p>
    <w:p w:rsidR="00012892" w:rsidRPr="00451D6B" w:rsidRDefault="00012892" w:rsidP="00102786">
      <w:pPr>
        <w:ind w:left="405"/>
        <w:jc w:val="both"/>
      </w:pPr>
    </w:p>
    <w:p w:rsidR="00012892" w:rsidRPr="00451D6B" w:rsidRDefault="00012892" w:rsidP="00012892">
      <w:pPr>
        <w:numPr>
          <w:ilvl w:val="0"/>
          <w:numId w:val="4"/>
        </w:numPr>
        <w:rPr>
          <w:b/>
        </w:rPr>
      </w:pPr>
      <w:r w:rsidRPr="00451D6B">
        <w:rPr>
          <w:b/>
        </w:rPr>
        <w:t>Identifikácia nebezpečných chemických faktorov</w:t>
      </w:r>
    </w:p>
    <w:p w:rsidR="00012892" w:rsidRDefault="00012892" w:rsidP="00012892">
      <w:pPr>
        <w:ind w:left="405"/>
        <w:jc w:val="both"/>
      </w:pPr>
      <w:r w:rsidRPr="00451D6B">
        <w:t xml:space="preserve">V tabuľke </w:t>
      </w:r>
      <w:r w:rsidR="00D13BDA">
        <w:t xml:space="preserve">je uvedený </w:t>
      </w:r>
      <w:r w:rsidR="00244E50" w:rsidRPr="00451D6B">
        <w:t>zoznam,</w:t>
      </w:r>
      <w:r w:rsidR="00D13BDA">
        <w:t xml:space="preserve"> klasifikácia </w:t>
      </w:r>
      <w:r w:rsidRPr="00451D6B">
        <w:t>a označovanie jednotlivých chemických látok</w:t>
      </w:r>
      <w:r w:rsidR="00884D5F">
        <w:t xml:space="preserve"> </w:t>
      </w:r>
      <w:r w:rsidRPr="00451D6B">
        <w:t>/zmesí/, používanýc</w:t>
      </w:r>
      <w:r w:rsidR="00D34DED">
        <w:t>h pri laboratórnej práci žiakov</w:t>
      </w:r>
      <w:r w:rsidRPr="00451D6B">
        <w:t xml:space="preserve"> (triedy a</w:t>
      </w:r>
      <w:r w:rsidR="0037000F" w:rsidRPr="00451D6B">
        <w:t xml:space="preserve"> kategórie </w:t>
      </w:r>
      <w:r w:rsidRPr="00451D6B">
        <w:t>nebezpečnosti a kódy výstražných upozornení) podľa kariet bezpečnostných údajov, ktoré sú v</w:t>
      </w:r>
      <w:r w:rsidR="00243D77">
        <w:t xml:space="preserve"> tlačenej </w:t>
      </w:r>
      <w:r w:rsidR="00884D5F">
        <w:t>forme</w:t>
      </w:r>
      <w:r w:rsidR="00884D5F" w:rsidRPr="00884D5F">
        <w:t xml:space="preserve"> </w:t>
      </w:r>
      <w:r w:rsidRPr="00884D5F">
        <w:t>k dispozícií v</w:t>
      </w:r>
      <w:r w:rsidR="00884D5F">
        <w:t> </w:t>
      </w:r>
      <w:r w:rsidRPr="00884D5F">
        <w:t>laboratóriu.</w:t>
      </w:r>
    </w:p>
    <w:p w:rsidR="001F7275" w:rsidRPr="00161D5E" w:rsidRDefault="001F7275" w:rsidP="00012892">
      <w:pPr>
        <w:ind w:left="405"/>
        <w:jc w:val="both"/>
        <w:rPr>
          <w:color w:val="FF000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701"/>
        <w:gridCol w:w="1559"/>
        <w:gridCol w:w="1418"/>
        <w:gridCol w:w="1559"/>
        <w:gridCol w:w="1134"/>
      </w:tblGrid>
      <w:tr w:rsidR="001F7275">
        <w:tc>
          <w:tcPr>
            <w:tcW w:w="993" w:type="dxa"/>
          </w:tcPr>
          <w:p w:rsidR="00BA79AF" w:rsidRPr="00877C34" w:rsidRDefault="00BA79AF" w:rsidP="00C75A11">
            <w:pPr>
              <w:jc w:val="both"/>
              <w:rPr>
                <w:b/>
                <w:sz w:val="22"/>
                <w:szCs w:val="22"/>
              </w:rPr>
            </w:pPr>
            <w:r w:rsidRPr="00877C34">
              <w:rPr>
                <w:b/>
                <w:sz w:val="22"/>
                <w:szCs w:val="22"/>
              </w:rPr>
              <w:t>Názov látky</w:t>
            </w:r>
          </w:p>
        </w:tc>
        <w:tc>
          <w:tcPr>
            <w:tcW w:w="1134" w:type="dxa"/>
          </w:tcPr>
          <w:p w:rsidR="00BA79AF" w:rsidRPr="00877C34" w:rsidRDefault="00BA79AF" w:rsidP="00C75A11">
            <w:pPr>
              <w:jc w:val="both"/>
              <w:rPr>
                <w:b/>
                <w:sz w:val="22"/>
                <w:szCs w:val="22"/>
              </w:rPr>
            </w:pPr>
            <w:r w:rsidRPr="00877C34">
              <w:rPr>
                <w:b/>
                <w:sz w:val="22"/>
                <w:szCs w:val="22"/>
              </w:rPr>
              <w:t>CAS *</w:t>
            </w:r>
          </w:p>
        </w:tc>
        <w:tc>
          <w:tcPr>
            <w:tcW w:w="1701" w:type="dxa"/>
          </w:tcPr>
          <w:p w:rsidR="00BA79AF" w:rsidRPr="00877C34" w:rsidRDefault="00BA79AF" w:rsidP="00A625EB">
            <w:pPr>
              <w:jc w:val="both"/>
              <w:rPr>
                <w:b/>
                <w:sz w:val="22"/>
                <w:szCs w:val="22"/>
              </w:rPr>
            </w:pPr>
            <w:r w:rsidRPr="00877C34">
              <w:rPr>
                <w:b/>
                <w:sz w:val="22"/>
                <w:szCs w:val="22"/>
              </w:rPr>
              <w:t>CLP piktogra</w:t>
            </w:r>
            <w:r w:rsidR="00A625EB">
              <w:rPr>
                <w:b/>
                <w:sz w:val="22"/>
                <w:szCs w:val="22"/>
              </w:rPr>
              <w:t>m</w:t>
            </w:r>
            <w:r w:rsidRPr="00877C34">
              <w:rPr>
                <w:b/>
                <w:sz w:val="22"/>
                <w:szCs w:val="22"/>
              </w:rPr>
              <w:t>y a výstražné slovo</w:t>
            </w:r>
          </w:p>
        </w:tc>
        <w:tc>
          <w:tcPr>
            <w:tcW w:w="1559" w:type="dxa"/>
          </w:tcPr>
          <w:p w:rsidR="00BA79AF" w:rsidRPr="00877C34" w:rsidRDefault="00BA79AF" w:rsidP="00C75A11">
            <w:pPr>
              <w:rPr>
                <w:b/>
                <w:sz w:val="22"/>
                <w:szCs w:val="22"/>
              </w:rPr>
            </w:pPr>
            <w:r w:rsidRPr="00877C34">
              <w:rPr>
                <w:b/>
                <w:sz w:val="22"/>
                <w:szCs w:val="22"/>
              </w:rPr>
              <w:t xml:space="preserve">Trieda </w:t>
            </w:r>
            <w:r w:rsidR="00877C34">
              <w:rPr>
                <w:b/>
                <w:sz w:val="22"/>
                <w:szCs w:val="22"/>
              </w:rPr>
              <w:br/>
            </w:r>
            <w:r w:rsidRPr="00877C34">
              <w:rPr>
                <w:b/>
                <w:sz w:val="22"/>
                <w:szCs w:val="22"/>
              </w:rPr>
              <w:t>a kategória nebezpečnosti</w:t>
            </w:r>
          </w:p>
        </w:tc>
        <w:tc>
          <w:tcPr>
            <w:tcW w:w="1418" w:type="dxa"/>
          </w:tcPr>
          <w:p w:rsidR="00BA79AF" w:rsidRPr="00877C34" w:rsidRDefault="00BA79AF" w:rsidP="00C75A11">
            <w:pPr>
              <w:jc w:val="both"/>
              <w:rPr>
                <w:b/>
                <w:strike/>
                <w:sz w:val="22"/>
                <w:szCs w:val="22"/>
              </w:rPr>
            </w:pPr>
            <w:r w:rsidRPr="00877C34">
              <w:rPr>
                <w:b/>
                <w:sz w:val="22"/>
                <w:szCs w:val="22"/>
              </w:rPr>
              <w:t>Výstražné upozornenie</w:t>
            </w:r>
          </w:p>
        </w:tc>
        <w:tc>
          <w:tcPr>
            <w:tcW w:w="1559" w:type="dxa"/>
          </w:tcPr>
          <w:p w:rsidR="00BA79AF" w:rsidRPr="00877C34" w:rsidRDefault="00BA79AF" w:rsidP="00C75A11">
            <w:pPr>
              <w:jc w:val="both"/>
              <w:rPr>
                <w:b/>
                <w:sz w:val="22"/>
                <w:szCs w:val="22"/>
              </w:rPr>
            </w:pPr>
            <w:r w:rsidRPr="00877C34">
              <w:rPr>
                <w:b/>
                <w:sz w:val="22"/>
                <w:szCs w:val="22"/>
              </w:rPr>
              <w:t>Bezpečnostné upozornenie</w:t>
            </w:r>
          </w:p>
        </w:tc>
        <w:tc>
          <w:tcPr>
            <w:tcW w:w="1134" w:type="dxa"/>
          </w:tcPr>
          <w:p w:rsidR="00BA79AF" w:rsidRPr="00877C34" w:rsidRDefault="001F7275" w:rsidP="00C75A1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Pozn.</w:t>
            </w:r>
            <w:r w:rsidR="00BA79AF" w:rsidRPr="00877C34">
              <w:rPr>
                <w:b/>
                <w:sz w:val="22"/>
                <w:szCs w:val="22"/>
              </w:rPr>
              <w:t>**</w:t>
            </w:r>
          </w:p>
        </w:tc>
      </w:tr>
      <w:tr w:rsidR="001F7275">
        <w:tc>
          <w:tcPr>
            <w:tcW w:w="993" w:type="dxa"/>
          </w:tcPr>
          <w:p w:rsidR="00BA79AF" w:rsidRPr="00877C34" w:rsidRDefault="00877C34" w:rsidP="00C75A1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kyselina sírová</w:t>
            </w:r>
          </w:p>
        </w:tc>
        <w:tc>
          <w:tcPr>
            <w:tcW w:w="1134" w:type="dxa"/>
          </w:tcPr>
          <w:p w:rsidR="00BA79AF" w:rsidRPr="00877C34" w:rsidRDefault="00877C34" w:rsidP="00C75A11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9"/>
                <w:szCs w:val="19"/>
                <w:lang w:eastAsia="sk-SK"/>
              </w:rPr>
              <w:t>7664-93-9</w:t>
            </w:r>
          </w:p>
        </w:tc>
        <w:tc>
          <w:tcPr>
            <w:tcW w:w="1701" w:type="dxa"/>
          </w:tcPr>
          <w:p w:rsidR="00BA79AF" w:rsidRDefault="00D70A9C" w:rsidP="00C75A11">
            <w:pPr>
              <w:jc w:val="both"/>
              <w:rPr>
                <w:sz w:val="22"/>
                <w:szCs w:val="22"/>
              </w:rPr>
            </w:pPr>
            <w:r w:rsidRPr="00877C34">
              <w:rPr>
                <w:noProof/>
                <w:sz w:val="22"/>
                <w:szCs w:val="22"/>
                <w:lang w:eastAsia="sk-SK"/>
              </w:rPr>
              <w:drawing>
                <wp:inline distT="0" distB="0" distL="0" distR="0">
                  <wp:extent cx="518160" cy="518160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C34" w:rsidRPr="00877C34" w:rsidRDefault="00877C34" w:rsidP="00C75A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Nebezpečenstvo</w:t>
            </w:r>
          </w:p>
        </w:tc>
        <w:tc>
          <w:tcPr>
            <w:tcW w:w="1559" w:type="dxa"/>
          </w:tcPr>
          <w:p w:rsidR="00BA79AF" w:rsidRPr="00877C34" w:rsidRDefault="00877C34" w:rsidP="00C75A11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9"/>
                <w:szCs w:val="19"/>
                <w:lang w:eastAsia="sk-SK"/>
              </w:rPr>
              <w:t>Žieravosť kože Kategória 1A</w:t>
            </w:r>
          </w:p>
        </w:tc>
        <w:tc>
          <w:tcPr>
            <w:tcW w:w="1418" w:type="dxa"/>
          </w:tcPr>
          <w:p w:rsidR="00BA79AF" w:rsidRPr="00877C34" w:rsidRDefault="00877C34" w:rsidP="00C75A11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9"/>
                <w:szCs w:val="19"/>
                <w:lang w:eastAsia="sk-SK"/>
              </w:rPr>
              <w:t>H314</w:t>
            </w:r>
          </w:p>
        </w:tc>
        <w:tc>
          <w:tcPr>
            <w:tcW w:w="1559" w:type="dxa"/>
          </w:tcPr>
          <w:p w:rsidR="00BA79AF" w:rsidRDefault="00877C34" w:rsidP="00877C34">
            <w:pPr>
              <w:rPr>
                <w:rFonts w:ascii="Arial" w:hAnsi="Arial" w:cs="Arial"/>
                <w:sz w:val="19"/>
                <w:szCs w:val="19"/>
                <w:lang w:eastAsia="sk-SK"/>
              </w:rPr>
            </w:pPr>
            <w:r>
              <w:rPr>
                <w:rFonts w:ascii="Arial" w:hAnsi="Arial" w:cs="Arial"/>
                <w:sz w:val="19"/>
                <w:szCs w:val="19"/>
                <w:lang w:eastAsia="sk-SK"/>
              </w:rPr>
              <w:t>P280, P305 + P351 + P338,</w:t>
            </w:r>
          </w:p>
          <w:p w:rsidR="00877C34" w:rsidRPr="00877C34" w:rsidRDefault="00877C34" w:rsidP="00877C34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9"/>
                <w:szCs w:val="19"/>
                <w:lang w:eastAsia="sk-SK"/>
              </w:rPr>
              <w:t>P310</w:t>
            </w:r>
          </w:p>
        </w:tc>
        <w:tc>
          <w:tcPr>
            <w:tcW w:w="1134" w:type="dxa"/>
          </w:tcPr>
          <w:p w:rsidR="00BA79AF" w:rsidRPr="00877C34" w:rsidRDefault="00877C34" w:rsidP="00C75A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10 %</w:t>
            </w:r>
          </w:p>
        </w:tc>
      </w:tr>
    </w:tbl>
    <w:p w:rsidR="00BA79AF" w:rsidRDefault="00BA79AF" w:rsidP="00012892">
      <w:pPr>
        <w:ind w:left="405"/>
        <w:jc w:val="both"/>
      </w:pPr>
      <w:r>
        <w:t>* Identifikačné číslo</w:t>
      </w:r>
    </w:p>
    <w:p w:rsidR="00012892" w:rsidRPr="00451D6B" w:rsidRDefault="00BA79AF" w:rsidP="00012892">
      <w:pPr>
        <w:ind w:left="405"/>
        <w:jc w:val="both"/>
      </w:pPr>
      <w:r>
        <w:t>** Uviesť % riedenia, s ktorým môže pracovať žiak</w:t>
      </w:r>
    </w:p>
    <w:p w:rsidR="0053454D" w:rsidRDefault="0053454D" w:rsidP="00012892">
      <w:pPr>
        <w:ind w:left="405"/>
        <w:jc w:val="both"/>
      </w:pPr>
    </w:p>
    <w:p w:rsidR="00012892" w:rsidRPr="00451D6B" w:rsidRDefault="00012892" w:rsidP="00012892">
      <w:pPr>
        <w:ind w:left="405"/>
        <w:jc w:val="both"/>
      </w:pPr>
      <w:r w:rsidRPr="00451D6B">
        <w:t>Chemické látky s nebezpečnými vlastnosťami sú používané v malých množstvách (do 10g/žiak) a v takých koncentráciách, ktoré sú považované za bezpečné (limit koncentrácií podľa zákona NR SR č. 67/2010 Z. z</w:t>
      </w:r>
      <w:r w:rsidR="00D13BDA">
        <w:t>.</w:t>
      </w:r>
      <w:r w:rsidRPr="00451D6B">
        <w:t>)</w:t>
      </w:r>
      <w:r w:rsidR="00D13BDA">
        <w:t>.</w:t>
      </w:r>
    </w:p>
    <w:p w:rsidR="00012892" w:rsidRPr="00451D6B" w:rsidRDefault="00012892" w:rsidP="00012892">
      <w:pPr>
        <w:ind w:left="405"/>
      </w:pPr>
    </w:p>
    <w:p w:rsidR="00012892" w:rsidRPr="00451D6B" w:rsidRDefault="00012892" w:rsidP="00012892">
      <w:pPr>
        <w:numPr>
          <w:ilvl w:val="0"/>
          <w:numId w:val="4"/>
        </w:numPr>
        <w:rPr>
          <w:b/>
        </w:rPr>
      </w:pPr>
      <w:r w:rsidRPr="00451D6B">
        <w:rPr>
          <w:b/>
        </w:rPr>
        <w:t>Posúdenie rizika na pracovisku</w:t>
      </w:r>
    </w:p>
    <w:p w:rsidR="0053454D" w:rsidRDefault="0053454D" w:rsidP="0053454D">
      <w:pPr>
        <w:ind w:left="405"/>
        <w:rPr>
          <w:b/>
        </w:rPr>
      </w:pPr>
    </w:p>
    <w:p w:rsidR="00012892" w:rsidRPr="00451D6B" w:rsidRDefault="00012892" w:rsidP="0053454D">
      <w:pPr>
        <w:ind w:left="405"/>
        <w:rPr>
          <w:b/>
        </w:rPr>
      </w:pPr>
      <w:r w:rsidRPr="00451D6B">
        <w:rPr>
          <w:b/>
        </w:rPr>
        <w:t>Predvídateľná expozícia pracovníkov a žiakov chemickým faktorom</w:t>
      </w:r>
    </w:p>
    <w:p w:rsidR="00BF7D80" w:rsidRPr="00451D6B" w:rsidRDefault="00BF7D80" w:rsidP="00BF7D80">
      <w:pPr>
        <w:rPr>
          <w:b/>
        </w:rPr>
      </w:pPr>
    </w:p>
    <w:tbl>
      <w:tblPr>
        <w:tblW w:w="8858" w:type="dxa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1826"/>
        <w:gridCol w:w="2322"/>
        <w:gridCol w:w="2431"/>
      </w:tblGrid>
      <w:tr w:rsidR="00BF7D80" w:rsidRPr="00451D6B">
        <w:tc>
          <w:tcPr>
            <w:tcW w:w="2279" w:type="dxa"/>
          </w:tcPr>
          <w:p w:rsidR="00BF7D80" w:rsidRPr="00451D6B" w:rsidRDefault="00BF7D80" w:rsidP="00567DDD">
            <w:pPr>
              <w:rPr>
                <w:b/>
              </w:rPr>
            </w:pPr>
            <w:r w:rsidRPr="00451D6B">
              <w:rPr>
                <w:b/>
              </w:rPr>
              <w:t>Pracovník</w:t>
            </w:r>
          </w:p>
        </w:tc>
        <w:tc>
          <w:tcPr>
            <w:tcW w:w="1826" w:type="dxa"/>
          </w:tcPr>
          <w:p w:rsidR="00BF7D80" w:rsidRPr="00451D6B" w:rsidRDefault="00BF7D80" w:rsidP="00567DDD">
            <w:pPr>
              <w:rPr>
                <w:b/>
              </w:rPr>
            </w:pPr>
            <w:r w:rsidRPr="00451D6B">
              <w:rPr>
                <w:b/>
              </w:rPr>
              <w:t>Počet pracovníkov</w:t>
            </w:r>
          </w:p>
        </w:tc>
        <w:tc>
          <w:tcPr>
            <w:tcW w:w="2322" w:type="dxa"/>
          </w:tcPr>
          <w:p w:rsidR="00BF7D80" w:rsidRPr="00451D6B" w:rsidRDefault="00BF7D80" w:rsidP="00567DDD">
            <w:pPr>
              <w:rPr>
                <w:b/>
              </w:rPr>
            </w:pPr>
            <w:r w:rsidRPr="00451D6B">
              <w:rPr>
                <w:b/>
              </w:rPr>
              <w:t>Počet hodín chémie (ročne)</w:t>
            </w:r>
          </w:p>
        </w:tc>
        <w:tc>
          <w:tcPr>
            <w:tcW w:w="2431" w:type="dxa"/>
          </w:tcPr>
          <w:p w:rsidR="00BF7D80" w:rsidRPr="00451D6B" w:rsidRDefault="00BF7D80" w:rsidP="00567DDD">
            <w:pPr>
              <w:rPr>
                <w:b/>
              </w:rPr>
            </w:pPr>
            <w:r w:rsidRPr="00451D6B">
              <w:rPr>
                <w:b/>
              </w:rPr>
              <w:t>Počet hodín expozície (v percentách)</w:t>
            </w:r>
          </w:p>
        </w:tc>
      </w:tr>
      <w:tr w:rsidR="00BF7D80" w:rsidRPr="00451D6B">
        <w:tc>
          <w:tcPr>
            <w:tcW w:w="2279" w:type="dxa"/>
          </w:tcPr>
          <w:p w:rsidR="00BF7D80" w:rsidRPr="00451D6B" w:rsidRDefault="00BF7D80" w:rsidP="00567DDD">
            <w:pPr>
              <w:rPr>
                <w:b/>
              </w:rPr>
            </w:pPr>
            <w:r w:rsidRPr="00451D6B">
              <w:rPr>
                <w:b/>
              </w:rPr>
              <w:t>Pedagóg</w:t>
            </w:r>
          </w:p>
        </w:tc>
        <w:tc>
          <w:tcPr>
            <w:tcW w:w="1826" w:type="dxa"/>
          </w:tcPr>
          <w:p w:rsidR="00BF7D80" w:rsidRPr="00BF7D80" w:rsidRDefault="00BF7D80" w:rsidP="00567DDD">
            <w:pPr>
              <w:rPr>
                <w:b/>
                <w:color w:val="FF0000"/>
              </w:rPr>
            </w:pPr>
          </w:p>
        </w:tc>
        <w:tc>
          <w:tcPr>
            <w:tcW w:w="2322" w:type="dxa"/>
          </w:tcPr>
          <w:p w:rsidR="00BF7D80" w:rsidRPr="00BF7D80" w:rsidRDefault="00BF7D80" w:rsidP="00567DDD">
            <w:pPr>
              <w:rPr>
                <w:b/>
                <w:color w:val="FF0000"/>
              </w:rPr>
            </w:pPr>
          </w:p>
        </w:tc>
        <w:tc>
          <w:tcPr>
            <w:tcW w:w="2431" w:type="dxa"/>
          </w:tcPr>
          <w:p w:rsidR="00BF7D80" w:rsidRPr="00BF7D80" w:rsidRDefault="00BF7D80" w:rsidP="00567DDD">
            <w:pPr>
              <w:rPr>
                <w:b/>
                <w:color w:val="FF0000"/>
              </w:rPr>
            </w:pPr>
          </w:p>
        </w:tc>
      </w:tr>
    </w:tbl>
    <w:p w:rsidR="00BF7D80" w:rsidRPr="00451D6B" w:rsidRDefault="00BF7D80" w:rsidP="00012892">
      <w:pPr>
        <w:rPr>
          <w:b/>
        </w:rPr>
      </w:pPr>
    </w:p>
    <w:p w:rsidR="00012892" w:rsidRPr="00451D6B" w:rsidRDefault="00012892" w:rsidP="00012892">
      <w:pPr>
        <w:ind w:left="405"/>
        <w:jc w:val="both"/>
      </w:pPr>
      <w:r w:rsidRPr="00451D6B">
        <w:t>Vzhľadom na používané množstvá a koncentrácie nebezpečných chemických faktorov, nie je možné dosiahnuť koncentrácie, ktoré by boli pre pedagóga potenciálne nebezpečné – príloha č. 1 NV 355/2006 Z. z. v znení neskorších predpisov.</w:t>
      </w:r>
    </w:p>
    <w:p w:rsidR="00012892" w:rsidRPr="00451D6B" w:rsidRDefault="00012892" w:rsidP="00012892">
      <w:pPr>
        <w:ind w:left="405"/>
        <w:jc w:val="both"/>
        <w:rPr>
          <w:b/>
        </w:rPr>
      </w:pPr>
    </w:p>
    <w:p w:rsidR="00012892" w:rsidRPr="00451D6B" w:rsidRDefault="00BA16C2" w:rsidP="00BA16C2">
      <w:pPr>
        <w:numPr>
          <w:ilvl w:val="0"/>
          <w:numId w:val="4"/>
        </w:numPr>
        <w:rPr>
          <w:b/>
        </w:rPr>
      </w:pPr>
      <w:r w:rsidRPr="00451D6B">
        <w:rPr>
          <w:b/>
        </w:rPr>
        <w:t xml:space="preserve">Charakterizácia rizika </w:t>
      </w:r>
    </w:p>
    <w:p w:rsidR="00012892" w:rsidRPr="00451D6B" w:rsidRDefault="00012892" w:rsidP="00012892">
      <w:pPr>
        <w:ind w:left="405"/>
      </w:pPr>
    </w:p>
    <w:p w:rsidR="00012892" w:rsidRPr="00451D6B" w:rsidRDefault="00012892" w:rsidP="00012892">
      <w:pPr>
        <w:ind w:left="405"/>
        <w:jc w:val="both"/>
      </w:pPr>
      <w:r w:rsidRPr="00451D6B">
        <w:t xml:space="preserve">Na posudzovanom pracovisku, na ktorom </w:t>
      </w:r>
      <w:r w:rsidR="00024250">
        <w:t xml:space="preserve">sa prichádza </w:t>
      </w:r>
      <w:r w:rsidRPr="00451D6B">
        <w:t xml:space="preserve">do kontaktu s chemickým faktorom, nepracujú osobitné skupiny zamestnancov (tehotné a dojčiace ženy, </w:t>
      </w:r>
      <w:r w:rsidR="00024250">
        <w:t>Ť</w:t>
      </w:r>
      <w:r w:rsidRPr="00451D6B">
        <w:t>ZP), osoby do 18 rokov nemanipulujú s chemickými látkami samostatne.</w:t>
      </w:r>
    </w:p>
    <w:p w:rsidR="00024250" w:rsidRDefault="00024250" w:rsidP="00012892">
      <w:pPr>
        <w:ind w:left="405"/>
        <w:jc w:val="both"/>
        <w:rPr>
          <w:b/>
          <w:i/>
        </w:rPr>
      </w:pPr>
    </w:p>
    <w:p w:rsidR="00012892" w:rsidRPr="00451D6B" w:rsidRDefault="00012892" w:rsidP="00012892">
      <w:pPr>
        <w:ind w:left="405"/>
        <w:jc w:val="both"/>
        <w:rPr>
          <w:b/>
          <w:i/>
        </w:rPr>
      </w:pPr>
      <w:r w:rsidRPr="00451D6B">
        <w:rPr>
          <w:b/>
          <w:i/>
        </w:rPr>
        <w:t>Pozn.:</w:t>
      </w:r>
      <w:r w:rsidR="00BA16C2" w:rsidRPr="00451D6B">
        <w:rPr>
          <w:b/>
          <w:i/>
        </w:rPr>
        <w:t xml:space="preserve"> </w:t>
      </w:r>
      <w:r w:rsidRPr="00451D6B">
        <w:rPr>
          <w:b/>
          <w:i/>
        </w:rPr>
        <w:t>Navrhujem</w:t>
      </w:r>
      <w:r w:rsidR="00BA16C2" w:rsidRPr="00451D6B">
        <w:rPr>
          <w:b/>
          <w:i/>
        </w:rPr>
        <w:t>e</w:t>
      </w:r>
      <w:r w:rsidRPr="00451D6B">
        <w:rPr>
          <w:b/>
          <w:i/>
        </w:rPr>
        <w:t xml:space="preserve"> zhrnutie charakteru látok, ktoré sa používajú pri výučbe</w:t>
      </w:r>
      <w:r w:rsidR="00BA16C2" w:rsidRPr="00451D6B">
        <w:rPr>
          <w:b/>
          <w:i/>
        </w:rPr>
        <w:t xml:space="preserve"> (</w:t>
      </w:r>
      <w:r w:rsidRPr="00451D6B">
        <w:rPr>
          <w:b/>
          <w:i/>
        </w:rPr>
        <w:t>napr.</w:t>
      </w:r>
      <w:r w:rsidR="00BA16C2" w:rsidRPr="00451D6B">
        <w:rPr>
          <w:b/>
          <w:i/>
        </w:rPr>
        <w:t xml:space="preserve"> </w:t>
      </w:r>
      <w:r w:rsidR="00D13BDA">
        <w:rPr>
          <w:b/>
          <w:i/>
        </w:rPr>
        <w:t xml:space="preserve">ide o látky dráždivé, </w:t>
      </w:r>
      <w:r w:rsidRPr="00451D6B">
        <w:rPr>
          <w:b/>
          <w:i/>
        </w:rPr>
        <w:t>toxické pri vdychov</w:t>
      </w:r>
      <w:r w:rsidR="00D13BDA">
        <w:rPr>
          <w:b/>
          <w:i/>
        </w:rPr>
        <w:t xml:space="preserve">aní,  senzibilizujúce  a  pod., </w:t>
      </w:r>
      <w:r w:rsidRPr="00451D6B">
        <w:rPr>
          <w:b/>
          <w:i/>
        </w:rPr>
        <w:t xml:space="preserve">ktoré sa môžu </w:t>
      </w:r>
      <w:r w:rsidRPr="00451D6B">
        <w:rPr>
          <w:b/>
          <w:i/>
        </w:rPr>
        <w:lastRenderedPageBreak/>
        <w:t>vdychovať alebo vstrebávať cez pokožku,</w:t>
      </w:r>
      <w:r w:rsidR="001809EB" w:rsidRPr="00451D6B">
        <w:rPr>
          <w:b/>
          <w:i/>
        </w:rPr>
        <w:t xml:space="preserve"> pričom</w:t>
      </w:r>
      <w:r w:rsidR="00BA16C2" w:rsidRPr="00451D6B">
        <w:rPr>
          <w:b/>
          <w:i/>
        </w:rPr>
        <w:t xml:space="preserve"> </w:t>
      </w:r>
      <w:r w:rsidRPr="00451D6B">
        <w:rPr>
          <w:b/>
          <w:i/>
        </w:rPr>
        <w:t xml:space="preserve">je </w:t>
      </w:r>
      <w:r w:rsidR="001809EB" w:rsidRPr="00451D6B">
        <w:rPr>
          <w:b/>
          <w:i/>
        </w:rPr>
        <w:t>zabezpečená</w:t>
      </w:r>
      <w:r w:rsidRPr="00451D6B">
        <w:rPr>
          <w:b/>
          <w:i/>
        </w:rPr>
        <w:t xml:space="preserve"> ochrana  učiteľov  a ďalšie opatrenia na vylúčenie rizika</w:t>
      </w:r>
      <w:r w:rsidR="00D13BDA">
        <w:rPr>
          <w:b/>
          <w:i/>
        </w:rPr>
        <w:t>).</w:t>
      </w:r>
    </w:p>
    <w:p w:rsidR="00012892" w:rsidRPr="00451D6B" w:rsidRDefault="00012892" w:rsidP="00012892">
      <w:pPr>
        <w:ind w:left="405"/>
        <w:jc w:val="both"/>
      </w:pPr>
    </w:p>
    <w:p w:rsidR="00012892" w:rsidRPr="00451D6B" w:rsidRDefault="00012892" w:rsidP="00012892">
      <w:pPr>
        <w:ind w:left="405"/>
        <w:jc w:val="both"/>
      </w:pPr>
      <w:r w:rsidRPr="00451D6B">
        <w:rPr>
          <w:b/>
        </w:rPr>
        <w:t xml:space="preserve">Návrh na zaradenie prác do kategórií </w:t>
      </w:r>
      <w:r w:rsidRPr="00451D6B">
        <w:t>podľa § 31 zákona č.355/2007 Z.</w:t>
      </w:r>
      <w:r w:rsidR="00D13BDA">
        <w:t xml:space="preserve"> </w:t>
      </w:r>
      <w:r w:rsidRPr="00451D6B">
        <w:t>z. a</w:t>
      </w:r>
      <w:r w:rsidR="007A1836">
        <w:t> V</w:t>
      </w:r>
      <w:r w:rsidRPr="00451D6B">
        <w:t>yhl</w:t>
      </w:r>
      <w:r w:rsidR="007A1836">
        <w:t xml:space="preserve">. </w:t>
      </w:r>
      <w:r w:rsidRPr="00451D6B">
        <w:t xml:space="preserve">MZ SR č. </w:t>
      </w:r>
      <w:r w:rsidR="00156B57">
        <w:t>91/2018 ktorou sa mení a dopĺňa Vyhl. MZ SR č.</w:t>
      </w:r>
      <w:r w:rsidRPr="00451D6B">
        <w:t>448/2007 Z. z. o podrobnostiach o faktoroch práce a pracovného prostredia vo vzťahu ku kategorizácii prác z hľadiska zdravotných rizík a o náležitostiach návrhu</w:t>
      </w:r>
      <w:r w:rsidR="00156B57">
        <w:t xml:space="preserve"> na zaradenie prác do kategórií v znení neskorších predpisov</w:t>
      </w:r>
    </w:p>
    <w:p w:rsidR="00012892" w:rsidRPr="00451D6B" w:rsidRDefault="00012892" w:rsidP="00012892">
      <w:pPr>
        <w:ind w:left="405"/>
        <w:jc w:val="both"/>
      </w:pPr>
    </w:p>
    <w:tbl>
      <w:tblPr>
        <w:tblW w:w="0" w:type="auto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2322"/>
        <w:gridCol w:w="1826"/>
      </w:tblGrid>
      <w:tr w:rsidR="00024250" w:rsidRPr="00451D6B">
        <w:tc>
          <w:tcPr>
            <w:tcW w:w="2709" w:type="dxa"/>
          </w:tcPr>
          <w:p w:rsidR="00024250" w:rsidRPr="00451D6B" w:rsidRDefault="00024250" w:rsidP="007C2926">
            <w:pPr>
              <w:jc w:val="both"/>
              <w:rPr>
                <w:b/>
              </w:rPr>
            </w:pPr>
            <w:r w:rsidRPr="00451D6B">
              <w:rPr>
                <w:b/>
              </w:rPr>
              <w:t>Pracovná činnosť</w:t>
            </w:r>
          </w:p>
        </w:tc>
        <w:tc>
          <w:tcPr>
            <w:tcW w:w="2322" w:type="dxa"/>
          </w:tcPr>
          <w:p w:rsidR="00024250" w:rsidRPr="00451D6B" w:rsidRDefault="00024250" w:rsidP="007C2926">
            <w:pPr>
              <w:jc w:val="both"/>
              <w:rPr>
                <w:b/>
              </w:rPr>
            </w:pPr>
            <w:r w:rsidRPr="00451D6B">
              <w:rPr>
                <w:b/>
              </w:rPr>
              <w:t>Nebezpečenstvo</w:t>
            </w:r>
          </w:p>
        </w:tc>
        <w:tc>
          <w:tcPr>
            <w:tcW w:w="1826" w:type="dxa"/>
          </w:tcPr>
          <w:p w:rsidR="00024250" w:rsidRPr="00451D6B" w:rsidRDefault="00024250" w:rsidP="007C2926">
            <w:pPr>
              <w:rPr>
                <w:b/>
              </w:rPr>
            </w:pPr>
            <w:r w:rsidRPr="00451D6B">
              <w:rPr>
                <w:b/>
              </w:rPr>
              <w:t xml:space="preserve">Kategória prác – pedagóg </w:t>
            </w:r>
          </w:p>
        </w:tc>
      </w:tr>
      <w:tr w:rsidR="00024250" w:rsidRPr="00451D6B">
        <w:tc>
          <w:tcPr>
            <w:tcW w:w="2709" w:type="dxa"/>
          </w:tcPr>
          <w:p w:rsidR="00024250" w:rsidRPr="00451D6B" w:rsidRDefault="00024250" w:rsidP="007C2926">
            <w:r w:rsidRPr="00451D6B">
              <w:t xml:space="preserve">Výchovno-vzdelávací proces – práca v chemickom laboratóriu </w:t>
            </w:r>
          </w:p>
        </w:tc>
        <w:tc>
          <w:tcPr>
            <w:tcW w:w="2322" w:type="dxa"/>
          </w:tcPr>
          <w:p w:rsidR="00024250" w:rsidRPr="00451D6B" w:rsidRDefault="00024250" w:rsidP="007C2926">
            <w:r w:rsidRPr="00451D6B">
              <w:t>Chemické látky používané pri pokusoch</w:t>
            </w:r>
          </w:p>
        </w:tc>
        <w:tc>
          <w:tcPr>
            <w:tcW w:w="1826" w:type="dxa"/>
          </w:tcPr>
          <w:p w:rsidR="00024250" w:rsidRPr="00451D6B" w:rsidRDefault="00024250" w:rsidP="007C2926">
            <w:r>
              <w:t>1</w:t>
            </w:r>
          </w:p>
        </w:tc>
      </w:tr>
    </w:tbl>
    <w:p w:rsidR="00A15262" w:rsidRDefault="00A15262" w:rsidP="00A15262">
      <w:pPr>
        <w:ind w:left="405"/>
        <w:jc w:val="both"/>
      </w:pPr>
    </w:p>
    <w:p w:rsidR="00A15262" w:rsidRDefault="00A15262" w:rsidP="00A15262">
      <w:pPr>
        <w:ind w:left="405"/>
        <w:jc w:val="both"/>
      </w:pPr>
      <w:r w:rsidRPr="0053454D">
        <w:t xml:space="preserve">Na základe posúdenia rizika, s ohľadom na charakter a intenzitu vykonávaných prác a klasifikáciu používaných chemických prípravkov pracovné činnosti zamestnancov zaradených v profesii </w:t>
      </w:r>
      <w:r w:rsidR="00CC7F16">
        <w:t>„</w:t>
      </w:r>
      <w:r w:rsidRPr="0053454D">
        <w:t>pedagóg</w:t>
      </w:r>
      <w:r w:rsidR="00CC7F16">
        <w:t>“</w:t>
      </w:r>
      <w:r w:rsidRPr="0053454D">
        <w:t xml:space="preserve"> pri laboratórnej činnosti spĺňajú podmienky pre zaradenie do </w:t>
      </w:r>
      <w:r w:rsidRPr="0053454D">
        <w:rPr>
          <w:b/>
        </w:rPr>
        <w:t xml:space="preserve">kategórie </w:t>
      </w:r>
      <w:r w:rsidR="00024250">
        <w:rPr>
          <w:b/>
        </w:rPr>
        <w:t xml:space="preserve">1. </w:t>
      </w:r>
      <w:r w:rsidR="00CC7F16">
        <w:t>Z</w:t>
      </w:r>
      <w:r w:rsidRPr="0053454D">
        <w:t>výšené riziko poškodenia zdravia je kompenzované ochrannými a preventívnymi opatreniami.</w:t>
      </w:r>
    </w:p>
    <w:p w:rsidR="00012892" w:rsidRPr="00A15262" w:rsidRDefault="00012892" w:rsidP="00012892">
      <w:pPr>
        <w:ind w:left="405"/>
        <w:jc w:val="both"/>
        <w:rPr>
          <w:i/>
          <w:color w:val="800080"/>
        </w:rPr>
      </w:pPr>
    </w:p>
    <w:p w:rsidR="00A7231C" w:rsidRPr="00451D6B" w:rsidRDefault="00A7231C" w:rsidP="00012892">
      <w:pPr>
        <w:ind w:left="405"/>
        <w:jc w:val="both"/>
        <w:rPr>
          <w:i/>
        </w:rPr>
      </w:pPr>
    </w:p>
    <w:p w:rsidR="00012892" w:rsidRPr="00451D6B" w:rsidRDefault="00BA16C2" w:rsidP="00012892">
      <w:pPr>
        <w:numPr>
          <w:ilvl w:val="0"/>
          <w:numId w:val="4"/>
        </w:numPr>
        <w:jc w:val="both"/>
        <w:rPr>
          <w:b/>
        </w:rPr>
      </w:pPr>
      <w:r w:rsidRPr="00451D6B">
        <w:rPr>
          <w:b/>
        </w:rPr>
        <w:t xml:space="preserve">Plán riadenia rizika </w:t>
      </w:r>
    </w:p>
    <w:p w:rsidR="00BA16C2" w:rsidRPr="00451D6B" w:rsidRDefault="00BA16C2" w:rsidP="00BA16C2">
      <w:pPr>
        <w:ind w:left="405"/>
        <w:jc w:val="both"/>
      </w:pPr>
    </w:p>
    <w:p w:rsidR="00012892" w:rsidRPr="00451D6B" w:rsidRDefault="00012892" w:rsidP="005D6F0F">
      <w:pPr>
        <w:numPr>
          <w:ilvl w:val="1"/>
          <w:numId w:val="20"/>
        </w:numPr>
        <w:ind w:left="1276" w:hanging="567"/>
        <w:jc w:val="both"/>
      </w:pPr>
      <w:r w:rsidRPr="00451D6B">
        <w:t>Pedagóg a žiaci vykonávajú laboratórne postupy, ktoré vyplývajú z experimentov zahrňujúcich predpísaný sled krokov.</w:t>
      </w:r>
    </w:p>
    <w:p w:rsidR="00012892" w:rsidRPr="00451D6B" w:rsidRDefault="00012892" w:rsidP="005D6F0F">
      <w:pPr>
        <w:numPr>
          <w:ilvl w:val="1"/>
          <w:numId w:val="20"/>
        </w:numPr>
        <w:ind w:left="1276" w:hanging="567"/>
        <w:jc w:val="both"/>
      </w:pPr>
      <w:r w:rsidRPr="00451D6B">
        <w:t>Práce s nebezpečnými chemickými faktormi realizujú len v predpísaných množstvách a koncentráciách, ktoré neohrozujú ich zdravie</w:t>
      </w:r>
    </w:p>
    <w:p w:rsidR="00012892" w:rsidRPr="00451D6B" w:rsidRDefault="00012892" w:rsidP="005D6F0F">
      <w:pPr>
        <w:numPr>
          <w:ilvl w:val="1"/>
          <w:numId w:val="20"/>
        </w:numPr>
        <w:ind w:left="1276" w:hanging="567"/>
        <w:jc w:val="both"/>
      </w:pPr>
      <w:r w:rsidRPr="00451D6B">
        <w:t xml:space="preserve">Žiaci aj pedagóg musia pri všetkých pracovných činnostiach súvisiacich s používaním chemických faktorov používať OOPP – najmä laboratórny plášť, ochranné rukavice, ochranné okuliare, respirátor. </w:t>
      </w:r>
    </w:p>
    <w:p w:rsidR="00012892" w:rsidRPr="00451D6B" w:rsidRDefault="00012892" w:rsidP="005D6F0F">
      <w:pPr>
        <w:numPr>
          <w:ilvl w:val="1"/>
          <w:numId w:val="20"/>
        </w:numPr>
        <w:ind w:left="1276" w:hanging="567"/>
        <w:jc w:val="both"/>
      </w:pPr>
      <w:r w:rsidRPr="00451D6B">
        <w:t xml:space="preserve">Vzniknutý chemický odpad je potrebné likvidovať podľa platnej legislatívy. </w:t>
      </w:r>
    </w:p>
    <w:p w:rsidR="00BA16C2" w:rsidRPr="00451D6B" w:rsidRDefault="00BA16C2" w:rsidP="00012892">
      <w:pPr>
        <w:ind w:left="765"/>
        <w:jc w:val="both"/>
      </w:pPr>
    </w:p>
    <w:p w:rsidR="00BA16C2" w:rsidRDefault="00BA16C2" w:rsidP="00BA16C2">
      <w:pPr>
        <w:ind w:firstLine="426"/>
        <w:rPr>
          <w:b/>
        </w:rPr>
      </w:pPr>
      <w:r w:rsidRPr="00451D6B">
        <w:rPr>
          <w:b/>
        </w:rPr>
        <w:t>Obmedzenia:</w:t>
      </w:r>
    </w:p>
    <w:p w:rsidR="00311A29" w:rsidRDefault="00311A29" w:rsidP="0053454D">
      <w:pPr>
        <w:ind w:left="426"/>
        <w:jc w:val="both"/>
      </w:pPr>
      <w:r>
        <w:t xml:space="preserve">V zmysle  prílohy č. 1 NV SR č. </w:t>
      </w:r>
      <w:r w:rsidRPr="00D43911">
        <w:t>286/2004 Z. z.</w:t>
      </w:r>
      <w:r>
        <w:t xml:space="preserve">, </w:t>
      </w:r>
      <w:r w:rsidRPr="00D43911">
        <w:t>ktorým sa ustanovuje zoznam prác a pracovísk, ktoré sú zakázané mladistvým zamestnancom, a ktorým sa ustanovujú niektoré povinnosti zamestnávateľom pri zamestnávaní mladistvých zamestnancov</w:t>
      </w:r>
      <w:r w:rsidRPr="0053454D">
        <w:t xml:space="preserve"> </w:t>
      </w:r>
      <w:r w:rsidR="0053454D" w:rsidRPr="0053454D">
        <w:t xml:space="preserve">(v znení </w:t>
      </w:r>
      <w:r w:rsidR="005E3F03">
        <w:t xml:space="preserve">č. </w:t>
      </w:r>
      <w:hyperlink r:id="rId6" w:history="1">
        <w:r w:rsidR="0053454D" w:rsidRPr="0053454D">
          <w:rPr>
            <w:rStyle w:val="Hypertextovprepojenie"/>
            <w:color w:val="auto"/>
            <w:u w:val="none"/>
          </w:rPr>
          <w:t>105/2015 Z. z.</w:t>
        </w:r>
      </w:hyperlink>
      <w:r w:rsidR="0053454D" w:rsidRPr="0053454D">
        <w:t>)</w:t>
      </w:r>
      <w:r w:rsidRPr="0053454D">
        <w:t xml:space="preserve"> </w:t>
      </w:r>
      <w:r>
        <w:t>je zakázané pracovať so škodlivými chemickými fak</w:t>
      </w:r>
      <w:r w:rsidR="005E3F03">
        <w:t>tormi a ich vplyvmi, a to</w:t>
      </w:r>
      <w:r>
        <w:t>:</w:t>
      </w:r>
    </w:p>
    <w:p w:rsidR="00311A29" w:rsidRDefault="00311A29" w:rsidP="005E3F03">
      <w:pPr>
        <w:spacing w:line="276" w:lineRule="auto"/>
        <w:ind w:left="426" w:firstLine="294"/>
        <w:jc w:val="both"/>
      </w:pPr>
      <w:r>
        <w:t xml:space="preserve">a) s látkami a zmesami, ktoré sú klasifikované podľa osobitného predpisu 5) v týchto triedach nebezpečnosti a kategóriách nebezpečnosti s týmito výstražnými upozorneniami: </w:t>
      </w:r>
    </w:p>
    <w:p w:rsidR="00311A29" w:rsidRDefault="00311A29" w:rsidP="005E3F03">
      <w:pPr>
        <w:spacing w:line="276" w:lineRule="auto"/>
        <w:ind w:left="426"/>
      </w:pPr>
      <w:r>
        <w:t xml:space="preserve">1. akútna toxicita kategórie nebezpečnosti 1, 2 alebo 3 (H 300, H 301, H 310, H 311, H 330, H 331), </w:t>
      </w:r>
    </w:p>
    <w:p w:rsidR="00311A29" w:rsidRDefault="00311A29" w:rsidP="005E3F03">
      <w:pPr>
        <w:spacing w:line="276" w:lineRule="auto"/>
        <w:ind w:firstLine="426"/>
      </w:pPr>
      <w:r>
        <w:t xml:space="preserve">2. žieravosť/dráždivosť pre kožu kategórie nebezpečnosti 1A, 1B alebo </w:t>
      </w:r>
      <w:smartTag w:uri="urn:schemas-microsoft-com:office:smarttags" w:element="metricconverter">
        <w:smartTagPr>
          <w:attr w:name="ProductID" w:val="1C"/>
        </w:smartTagPr>
        <w:r>
          <w:t>1C</w:t>
        </w:r>
      </w:smartTag>
      <w:r>
        <w:t xml:space="preserve"> (H 314),</w:t>
      </w:r>
    </w:p>
    <w:p w:rsidR="00311A29" w:rsidRDefault="00311A29" w:rsidP="005E3F03">
      <w:pPr>
        <w:spacing w:line="276" w:lineRule="auto"/>
        <w:ind w:firstLine="426"/>
      </w:pPr>
      <w:r>
        <w:t>3. horľavé plyny kategórie nebezpečnosti 1 alebo 2 (H 220, H 221),</w:t>
      </w:r>
    </w:p>
    <w:p w:rsidR="00311A29" w:rsidRDefault="00311A29" w:rsidP="005E3F03">
      <w:pPr>
        <w:spacing w:line="276" w:lineRule="auto"/>
        <w:ind w:firstLine="426"/>
      </w:pPr>
      <w:r>
        <w:t>4. horľavé aerosóly kategórie nebezpečnosti 1 (H 222),</w:t>
      </w:r>
    </w:p>
    <w:p w:rsidR="00311A29" w:rsidRDefault="00311A29" w:rsidP="005E3F03">
      <w:pPr>
        <w:spacing w:line="276" w:lineRule="auto"/>
        <w:ind w:firstLine="426"/>
      </w:pPr>
      <w:r>
        <w:t>5. horľavé kvapaliny kategórie nebezpečnosti 1 alebo 2 (H 224, H 225),</w:t>
      </w:r>
    </w:p>
    <w:p w:rsidR="00311A29" w:rsidRDefault="00311A29" w:rsidP="005E3F03">
      <w:pPr>
        <w:spacing w:line="276" w:lineRule="auto"/>
        <w:ind w:left="426"/>
      </w:pPr>
      <w:r>
        <w:t xml:space="preserve">6. výbušniny kategórie nebezpečnosti nestabilné výbušniny alebo výbušniny podtried 1.1 až 1.5 (H 200, H 201, H 202, H 203, H 204, H 205), </w:t>
      </w:r>
    </w:p>
    <w:p w:rsidR="00311A29" w:rsidRDefault="00311A29" w:rsidP="005E3F03">
      <w:pPr>
        <w:spacing w:line="276" w:lineRule="auto"/>
        <w:ind w:left="426"/>
      </w:pPr>
      <w:r>
        <w:lastRenderedPageBreak/>
        <w:t xml:space="preserve">7. samovoľne reagujúce látky a zmesi kategórie nebezpečnosti typu A, B, C alebo typu D (H 240, H 241, H 242), </w:t>
      </w:r>
    </w:p>
    <w:p w:rsidR="00311A29" w:rsidRDefault="00311A29" w:rsidP="005E3F03">
      <w:pPr>
        <w:spacing w:line="276" w:lineRule="auto"/>
        <w:ind w:firstLine="426"/>
      </w:pPr>
      <w:r>
        <w:t>8. organické peroxidy kategórie nebezpečnosti typu A alebo typu B (H 240, H 241),</w:t>
      </w:r>
    </w:p>
    <w:p w:rsidR="00311A29" w:rsidRDefault="00311A29" w:rsidP="005E3F03">
      <w:pPr>
        <w:spacing w:line="276" w:lineRule="auto"/>
        <w:ind w:left="426"/>
      </w:pPr>
      <w:r>
        <w:t xml:space="preserve">9. toxicita pre špecifický cieľový orgán po jednorazovej expozícii kategórie nebezpečnosti 1 alebo 2 (H 370, H 371), </w:t>
      </w:r>
    </w:p>
    <w:p w:rsidR="00311A29" w:rsidRDefault="00311A29" w:rsidP="005E3F03">
      <w:pPr>
        <w:spacing w:line="276" w:lineRule="auto"/>
        <w:ind w:left="426"/>
      </w:pPr>
      <w:r>
        <w:t xml:space="preserve">10. toxicita pre špecifický cieľový orgán po opakovanej expozícii kategórie nebezpečnosti 1 alebo 2 (H 372, H 373), </w:t>
      </w:r>
    </w:p>
    <w:p w:rsidR="00311A29" w:rsidRDefault="00311A29" w:rsidP="005E3F03">
      <w:pPr>
        <w:spacing w:line="276" w:lineRule="auto"/>
        <w:ind w:firstLine="426"/>
      </w:pPr>
      <w:r>
        <w:t>11. respiračná senzibilizácia kategórie nebezpečnosti 1 (H 334),</w:t>
      </w:r>
    </w:p>
    <w:p w:rsidR="00311A29" w:rsidRDefault="00311A29" w:rsidP="005E3F03">
      <w:pPr>
        <w:spacing w:line="276" w:lineRule="auto"/>
        <w:ind w:firstLine="426"/>
      </w:pPr>
      <w:r>
        <w:t>12. kožná senzibilizácia kategórie nebezpečnosti 1 (H 317),</w:t>
      </w:r>
    </w:p>
    <w:p w:rsidR="00311A29" w:rsidRDefault="00311A29" w:rsidP="005E3F03">
      <w:pPr>
        <w:spacing w:line="276" w:lineRule="auto"/>
        <w:ind w:firstLine="426"/>
      </w:pPr>
      <w:r>
        <w:t>13. karcinogenita kategórie nebezpečnosti 1A, 1B alebo 2 (H 350, H 350i, H 351),</w:t>
      </w:r>
    </w:p>
    <w:p w:rsidR="00311A29" w:rsidRDefault="00311A29" w:rsidP="005E3F03">
      <w:pPr>
        <w:spacing w:line="276" w:lineRule="auto"/>
        <w:ind w:left="426"/>
      </w:pPr>
      <w:r>
        <w:t>14. mutagenita zárodočných buniek kategórie nebezpečnosti 1A, 1B alebo 2 (H 340, H 341),</w:t>
      </w:r>
    </w:p>
    <w:p w:rsidR="00311A29" w:rsidRDefault="00311A29" w:rsidP="005E3F03">
      <w:pPr>
        <w:spacing w:line="276" w:lineRule="auto"/>
        <w:ind w:left="426"/>
      </w:pPr>
      <w:r>
        <w:t xml:space="preserve">15. reprodukčná toxicita kategórie nebezpečnosti 1A alebo 1B (H 360, H </w:t>
      </w:r>
      <w:smartTag w:uri="urn:schemas-microsoft-com:office:smarttags" w:element="metricconverter">
        <w:smartTagPr>
          <w:attr w:name="ProductID" w:val="360F"/>
        </w:smartTagPr>
        <w:r>
          <w:t>360F</w:t>
        </w:r>
      </w:smartTag>
      <w:r>
        <w:t xml:space="preserve">, H 360D, H 360FD, H 360Fd, H 360Df), </w:t>
      </w:r>
    </w:p>
    <w:p w:rsidR="00311A29" w:rsidRDefault="00311A29" w:rsidP="002074AD">
      <w:pPr>
        <w:ind w:left="559"/>
        <w:jc w:val="both"/>
      </w:pPr>
      <w:r>
        <w:t>b) s látkami a zmesami s rizikom chemickej karcinogenity uvedené v osobitnom predpise</w:t>
      </w:r>
      <w:r w:rsidR="002074AD">
        <w:t xml:space="preserve"> (</w:t>
      </w:r>
      <w:r w:rsidR="002074AD" w:rsidRPr="00451D6B">
        <w:t>Nariadenie vlády SR č.</w:t>
      </w:r>
      <w:r w:rsidR="002074AD">
        <w:t xml:space="preserve"> </w:t>
      </w:r>
      <w:r w:rsidR="002074AD" w:rsidRPr="00451D6B">
        <w:t xml:space="preserve">356/2006 Z. z. o ochrane zamestnancov pred rizikami súvisiacim s expozíciou  karcinogénnym a mutagénnym faktorom pri </w:t>
      </w:r>
      <w:r w:rsidR="002074AD" w:rsidRPr="005E3F03">
        <w:t>práci, v znení neskorších predpisov</w:t>
      </w:r>
      <w:r w:rsidR="002074AD">
        <w:t>),</w:t>
      </w:r>
      <w:r w:rsidR="005E3F03">
        <w:t xml:space="preserve"> </w:t>
      </w:r>
    </w:p>
    <w:p w:rsidR="00311A29" w:rsidRDefault="002074AD" w:rsidP="002074AD">
      <w:pPr>
        <w:spacing w:line="276" w:lineRule="auto"/>
      </w:pPr>
      <w:r>
        <w:t xml:space="preserve">         </w:t>
      </w:r>
      <w:r w:rsidR="00311A29">
        <w:t>c) s olovom a jeho zlúčeninami, ktoré sú absorbovateľné ľudským organizmom,</w:t>
      </w:r>
    </w:p>
    <w:p w:rsidR="00311A29" w:rsidRDefault="002074AD" w:rsidP="002074AD">
      <w:pPr>
        <w:spacing w:line="276" w:lineRule="auto"/>
      </w:pPr>
      <w:r>
        <w:t xml:space="preserve">         </w:t>
      </w:r>
      <w:r w:rsidR="00311A29">
        <w:t>d) s azbestom.</w:t>
      </w:r>
    </w:p>
    <w:p w:rsidR="00012892" w:rsidRPr="00451D6B" w:rsidRDefault="00012892" w:rsidP="00A902BD">
      <w:pPr>
        <w:ind w:left="360"/>
        <w:jc w:val="center"/>
        <w:rPr>
          <w:b/>
          <w:i/>
        </w:rPr>
      </w:pPr>
    </w:p>
    <w:p w:rsidR="00012892" w:rsidRDefault="00012892" w:rsidP="00211E52">
      <w:pPr>
        <w:ind w:left="360"/>
        <w:rPr>
          <w:b/>
        </w:rPr>
      </w:pPr>
    </w:p>
    <w:p w:rsidR="00211E52" w:rsidRPr="005428F4" w:rsidRDefault="00211E52" w:rsidP="00211E52">
      <w:pPr>
        <w:ind w:firstLine="360"/>
        <w:jc w:val="both"/>
      </w:pPr>
      <w:r w:rsidRPr="005428F4">
        <w:t xml:space="preserve">    Posudok o riziku s kategorizáciou prác z hľadiska zdravotného rizika vypracovala pracovná zdravotná služba podľa § 30a  ods. 3 zák. č. 355/2007 Z. z. o ochrane, podpore a rozvoji verejného zdravia a o zmene a doplnení niektorých zákonov v znení neskorších predpisov</w:t>
      </w:r>
      <w:r w:rsidR="000339A3" w:rsidRPr="005428F4">
        <w:t>: názov a adresa sídla pracovnej zdravotnej služby, dátum, podpis</w:t>
      </w:r>
    </w:p>
    <w:p w:rsidR="00211E52" w:rsidRPr="005428F4" w:rsidRDefault="00211E52" w:rsidP="00211E52">
      <w:pPr>
        <w:ind w:left="360"/>
        <w:rPr>
          <w:b/>
        </w:rPr>
      </w:pPr>
    </w:p>
    <w:p w:rsidR="000339A3" w:rsidRDefault="000339A3" w:rsidP="00A902BD">
      <w:pPr>
        <w:ind w:left="360"/>
        <w:jc w:val="center"/>
        <w:rPr>
          <w:b/>
        </w:rPr>
      </w:pPr>
    </w:p>
    <w:p w:rsidR="003E57E0" w:rsidRPr="00451D6B" w:rsidRDefault="009A4645" w:rsidP="00A902BD">
      <w:pPr>
        <w:ind w:left="360"/>
        <w:jc w:val="center"/>
        <w:rPr>
          <w:b/>
        </w:rPr>
      </w:pPr>
      <w:r w:rsidRPr="00451D6B">
        <w:rPr>
          <w:b/>
        </w:rPr>
        <w:t xml:space="preserve">Časť </w:t>
      </w:r>
      <w:r w:rsidR="00C847EE" w:rsidRPr="00451D6B">
        <w:rPr>
          <w:b/>
        </w:rPr>
        <w:t>B</w:t>
      </w:r>
      <w:r w:rsidRPr="00451D6B">
        <w:rPr>
          <w:b/>
        </w:rPr>
        <w:t xml:space="preserve"> </w:t>
      </w:r>
      <w:r w:rsidR="003339A8" w:rsidRPr="00451D6B">
        <w:rPr>
          <w:b/>
        </w:rPr>
        <w:t xml:space="preserve">:  </w:t>
      </w:r>
      <w:r w:rsidRPr="00451D6B">
        <w:rPr>
          <w:b/>
        </w:rPr>
        <w:t>Prevádzkový poria</w:t>
      </w:r>
      <w:r w:rsidR="00A902BD" w:rsidRPr="00451D6B">
        <w:rPr>
          <w:b/>
        </w:rPr>
        <w:t>dok</w:t>
      </w:r>
    </w:p>
    <w:p w:rsidR="003E57E0" w:rsidRPr="00451D6B" w:rsidRDefault="003E57E0" w:rsidP="003E57E0">
      <w:pPr>
        <w:ind w:left="360"/>
        <w:jc w:val="both"/>
      </w:pPr>
    </w:p>
    <w:p w:rsidR="00A902BD" w:rsidRPr="00451D6B" w:rsidRDefault="00A902BD" w:rsidP="00A902BD">
      <w:pPr>
        <w:ind w:left="360"/>
        <w:jc w:val="center"/>
        <w:rPr>
          <w:b/>
          <w:i/>
          <w:color w:val="FF00FF"/>
        </w:rPr>
      </w:pPr>
    </w:p>
    <w:p w:rsidR="001F03EF" w:rsidRPr="00451D6B" w:rsidRDefault="00BA16C2" w:rsidP="00A902BD">
      <w:pPr>
        <w:ind w:left="360"/>
        <w:rPr>
          <w:b/>
          <w:i/>
        </w:rPr>
      </w:pPr>
      <w:r w:rsidRPr="00451D6B">
        <w:rPr>
          <w:b/>
        </w:rPr>
        <w:t>1</w:t>
      </w:r>
      <w:r w:rsidR="003E57E0" w:rsidRPr="00451D6B">
        <w:rPr>
          <w:b/>
        </w:rPr>
        <w:t xml:space="preserve">. </w:t>
      </w:r>
      <w:r w:rsidR="00A902BD" w:rsidRPr="00451D6B">
        <w:rPr>
          <w:b/>
        </w:rPr>
        <w:t>ÚD</w:t>
      </w:r>
      <w:r w:rsidR="009A4645" w:rsidRPr="00451D6B">
        <w:rPr>
          <w:b/>
        </w:rPr>
        <w:t>AJE O</w:t>
      </w:r>
      <w:r w:rsidR="001F03EF" w:rsidRPr="00451D6B">
        <w:rPr>
          <w:b/>
        </w:rPr>
        <w:t> </w:t>
      </w:r>
      <w:r w:rsidR="009A4645" w:rsidRPr="00451D6B">
        <w:rPr>
          <w:b/>
        </w:rPr>
        <w:t>PRACOVISKU</w:t>
      </w:r>
    </w:p>
    <w:p w:rsidR="001F03EF" w:rsidRPr="00451D6B" w:rsidRDefault="009A4645" w:rsidP="005A5A73">
      <w:pPr>
        <w:ind w:left="360"/>
        <w:jc w:val="both"/>
      </w:pPr>
      <w:r w:rsidRPr="00451D6B">
        <w:t xml:space="preserve">Praktická časť chémie sa uskutočňuje v laboratóriu o rozlohe </w:t>
      </w:r>
      <w:r w:rsidR="001F03EF" w:rsidRPr="00D13BDA">
        <w:t xml:space="preserve">..... </w:t>
      </w:r>
      <w:r w:rsidRPr="00D13BDA">
        <w:t>m</w:t>
      </w:r>
      <w:r w:rsidRPr="00D13BDA">
        <w:rPr>
          <w:vertAlign w:val="superscript"/>
        </w:rPr>
        <w:t>2</w:t>
      </w:r>
      <w:r w:rsidRPr="00D13BDA">
        <w:t>,</w:t>
      </w:r>
      <w:r w:rsidRPr="00451D6B">
        <w:t xml:space="preserve"> ktoré je v rámci budovy školy lokalizované </w:t>
      </w:r>
      <w:r w:rsidR="005A5A73" w:rsidRPr="00451D6B">
        <w:t xml:space="preserve">na </w:t>
      </w:r>
      <w:r w:rsidR="00D13BDA">
        <w:t>.....</w:t>
      </w:r>
      <w:r w:rsidR="005A5A73" w:rsidRPr="00451D6B">
        <w:t xml:space="preserve"> poschodí.</w:t>
      </w:r>
      <w:r w:rsidRPr="00451D6B">
        <w:t xml:space="preserve"> Laboratórium je tvorené z </w:t>
      </w:r>
      <w:r w:rsidR="00D13BDA">
        <w:t>....</w:t>
      </w:r>
      <w:r w:rsidRPr="00BF7D80">
        <w:rPr>
          <w:color w:val="FF0000"/>
        </w:rPr>
        <w:t xml:space="preserve"> </w:t>
      </w:r>
      <w:r w:rsidRPr="00451D6B">
        <w:t xml:space="preserve">miestností, prvou je vlastné laboratórium a druhú časť tvorí sklad na uschovávanie chemických faktorov a laboratórneho skla. Dôležitou súčasťou laboratória je </w:t>
      </w:r>
      <w:r w:rsidR="00DE5173" w:rsidRPr="00451D6B">
        <w:t xml:space="preserve">laboratórny </w:t>
      </w:r>
      <w:r w:rsidR="005A5A73" w:rsidRPr="00451D6B">
        <w:t xml:space="preserve">nábytok, ktorý predstavujú žiacke laboratórne stoly vyrobené z odolného plastu a učiteľský laboratórny </w:t>
      </w:r>
      <w:r w:rsidR="00DE5173" w:rsidRPr="00451D6B">
        <w:t xml:space="preserve">stôl s prívodom vody a elektrickou prípojkou. Po stranách laboratória sú umiestnené skrine určené na </w:t>
      </w:r>
      <w:r w:rsidR="005A5A73" w:rsidRPr="00451D6B">
        <w:t xml:space="preserve">uskladnenie laboratórneho skla, techniky a ochranných </w:t>
      </w:r>
      <w:r w:rsidR="005A5A73" w:rsidRPr="00765722">
        <w:rPr>
          <w:iCs/>
        </w:rPr>
        <w:t>pomôcok</w:t>
      </w:r>
      <w:r w:rsidR="005A5A73" w:rsidRPr="00765722">
        <w:t>.</w:t>
      </w:r>
      <w:r w:rsidR="005A5A73" w:rsidRPr="00451D6B">
        <w:t xml:space="preserve"> Súčasťou laboratória je/</w:t>
      </w:r>
      <w:r w:rsidR="005A5A73" w:rsidRPr="00D13BDA">
        <w:t>nie je</w:t>
      </w:r>
      <w:r w:rsidR="005A5A73" w:rsidRPr="00451D6B">
        <w:t xml:space="preserve"> </w:t>
      </w:r>
      <w:r w:rsidR="003339A8" w:rsidRPr="00451D6B">
        <w:t>digestor</w:t>
      </w:r>
      <w:r w:rsidR="00DE5173" w:rsidRPr="00451D6B">
        <w:t>. V priestoroch skladu sú nebezpečné chemické faktory uskladnené v celokovovej skrini, ktorá je uzamknutá. Za používanie chemikálií zodpovedá učiteľ</w:t>
      </w:r>
      <w:r w:rsidR="00621091" w:rsidRPr="00451D6B">
        <w:t>(ka)</w:t>
      </w:r>
      <w:r w:rsidR="00DE5173" w:rsidRPr="00451D6B">
        <w:t xml:space="preserve"> chémie, chemikálie sú uskladnené v protipožiarnej kovovej skrini, uzamknuté.</w:t>
      </w:r>
      <w:r w:rsidR="00621091" w:rsidRPr="00451D6B">
        <w:t xml:space="preserve"> </w:t>
      </w:r>
    </w:p>
    <w:p w:rsidR="004E3B6A" w:rsidRDefault="004E3B6A" w:rsidP="005A5A73">
      <w:pPr>
        <w:ind w:left="360"/>
        <w:jc w:val="both"/>
      </w:pPr>
    </w:p>
    <w:p w:rsidR="00765722" w:rsidRPr="00765722" w:rsidRDefault="00765722" w:rsidP="00765722">
      <w:pPr>
        <w:ind w:left="360"/>
      </w:pPr>
      <w:r w:rsidRPr="00765722">
        <w:t xml:space="preserve">Pôdorys pracoviska:  </w:t>
      </w:r>
    </w:p>
    <w:p w:rsidR="00765722" w:rsidRPr="00451D6B" w:rsidRDefault="00765722" w:rsidP="005A5A73">
      <w:pPr>
        <w:ind w:left="360"/>
        <w:jc w:val="both"/>
      </w:pPr>
    </w:p>
    <w:p w:rsidR="001F03EF" w:rsidRPr="00451D6B" w:rsidRDefault="004E3B6A" w:rsidP="009A4645">
      <w:pPr>
        <w:ind w:left="360"/>
        <w:rPr>
          <w:b/>
        </w:rPr>
      </w:pPr>
      <w:r w:rsidRPr="00451D6B">
        <w:rPr>
          <w:b/>
        </w:rPr>
        <w:t xml:space="preserve">1.1 Zhromažďovanie </w:t>
      </w:r>
      <w:r w:rsidR="00511B0A" w:rsidRPr="00451D6B">
        <w:rPr>
          <w:b/>
        </w:rPr>
        <w:t>odpadu</w:t>
      </w:r>
    </w:p>
    <w:p w:rsidR="004E3B6A" w:rsidRPr="00451D6B" w:rsidRDefault="004E3B6A" w:rsidP="001C3799">
      <w:pPr>
        <w:jc w:val="both"/>
        <w:rPr>
          <w:rFonts w:eastAsia="MinionPro-Regular"/>
          <w:bCs/>
          <w:lang w:eastAsia="sk-SK"/>
        </w:rPr>
      </w:pPr>
      <w:r w:rsidRPr="00451D6B">
        <w:rPr>
          <w:rFonts w:eastAsia="MinionPro-Regular"/>
          <w:bCs/>
          <w:lang w:eastAsia="sk-SK"/>
        </w:rPr>
        <w:t xml:space="preserve">      </w:t>
      </w:r>
      <w:r w:rsidR="00733A9C" w:rsidRPr="00451D6B">
        <w:rPr>
          <w:rFonts w:eastAsia="MinionPro-Regular"/>
          <w:bCs/>
          <w:lang w:eastAsia="sk-SK"/>
        </w:rPr>
        <w:t xml:space="preserve">Zdrojom chemických odpadov v školských laboratóriách sú hlavne chemické pokusy, po </w:t>
      </w:r>
    </w:p>
    <w:p w:rsidR="00511B0A" w:rsidRPr="00451D6B" w:rsidRDefault="004E3B6A" w:rsidP="004E3B6A">
      <w:pPr>
        <w:ind w:left="344" w:hanging="129"/>
        <w:jc w:val="both"/>
        <w:rPr>
          <w:rFonts w:eastAsia="MinionPro-Regular"/>
          <w:lang w:eastAsia="sk-SK"/>
        </w:rPr>
      </w:pPr>
      <w:r w:rsidRPr="00451D6B">
        <w:rPr>
          <w:rFonts w:eastAsia="MinionPro-Regular"/>
          <w:bCs/>
          <w:lang w:eastAsia="sk-SK"/>
        </w:rPr>
        <w:lastRenderedPageBreak/>
        <w:t xml:space="preserve">   </w:t>
      </w:r>
      <w:r w:rsidR="00733A9C" w:rsidRPr="00451D6B">
        <w:rPr>
          <w:rFonts w:eastAsia="MinionPro-Regular"/>
          <w:bCs/>
          <w:lang w:eastAsia="sk-SK"/>
        </w:rPr>
        <w:t>ktorých vznikajú rôzne odpady, ale aj chemické latky nadbytočn</w:t>
      </w:r>
      <w:r w:rsidR="001809EB" w:rsidRPr="00451D6B">
        <w:rPr>
          <w:rFonts w:eastAsia="MinionPro-Regular"/>
          <w:bCs/>
          <w:lang w:eastAsia="sk-SK"/>
        </w:rPr>
        <w:t>é</w:t>
      </w:r>
      <w:r w:rsidR="00733A9C" w:rsidRPr="00451D6B">
        <w:rPr>
          <w:rFonts w:eastAsia="MinionPro-Regular"/>
          <w:bCs/>
          <w:lang w:eastAsia="sk-SK"/>
        </w:rPr>
        <w:t xml:space="preserve"> a po exspiračnej dobe</w:t>
      </w:r>
      <w:r w:rsidR="001C3799" w:rsidRPr="00451D6B">
        <w:rPr>
          <w:rFonts w:eastAsia="MinionPro-Regular"/>
          <w:bCs/>
          <w:lang w:eastAsia="sk-SK"/>
        </w:rPr>
        <w:t>.</w:t>
      </w:r>
      <w:r w:rsidR="001C3799" w:rsidRPr="00451D6B">
        <w:rPr>
          <w:rFonts w:ascii="MinionPro-Regular" w:eastAsia="MinionPro-Regular" w:cs="MinionPro-Regular"/>
          <w:lang w:eastAsia="sk-SK"/>
        </w:rPr>
        <w:t xml:space="preserve"> </w:t>
      </w:r>
      <w:r w:rsidR="001C3799" w:rsidRPr="00451D6B">
        <w:rPr>
          <w:rFonts w:eastAsia="MinionPro-Regular"/>
          <w:lang w:eastAsia="sk-SK"/>
        </w:rPr>
        <w:t>Odpady, patriace do jednotlivých skupín, sa</w:t>
      </w:r>
      <w:r w:rsidR="00360D2A" w:rsidRPr="00451D6B">
        <w:rPr>
          <w:rFonts w:eastAsia="MinionPro-Regular"/>
          <w:lang w:eastAsia="sk-SK"/>
        </w:rPr>
        <w:t xml:space="preserve"> likvidujú priamo v laboratóriu neutralizáciou, vhodným riedením alebo</w:t>
      </w:r>
      <w:r w:rsidR="001C3799" w:rsidRPr="00451D6B">
        <w:rPr>
          <w:rFonts w:eastAsia="MinionPro-Regular"/>
          <w:lang w:eastAsia="sk-SK"/>
        </w:rPr>
        <w:t xml:space="preserve"> zhromažďujú na bezpečnom mieste. Zhromaždenie je dočasn</w:t>
      </w:r>
      <w:r w:rsidR="001809EB" w:rsidRPr="00451D6B">
        <w:rPr>
          <w:rFonts w:eastAsia="MinionPro-Regular"/>
          <w:lang w:eastAsia="sk-SK"/>
        </w:rPr>
        <w:t>é</w:t>
      </w:r>
      <w:r w:rsidR="001C3799" w:rsidRPr="00451D6B">
        <w:rPr>
          <w:rFonts w:eastAsia="MinionPro-Regular"/>
          <w:lang w:eastAsia="sk-SK"/>
        </w:rPr>
        <w:t xml:space="preserve"> uloženie odpadov pred ďalším nakladaním</w:t>
      </w:r>
      <w:r w:rsidR="00360D2A" w:rsidRPr="00451D6B">
        <w:rPr>
          <w:rFonts w:eastAsia="MinionPro-Regular"/>
          <w:lang w:eastAsia="sk-SK"/>
        </w:rPr>
        <w:t xml:space="preserve"> s nimi. </w:t>
      </w:r>
      <w:r w:rsidR="001809EB" w:rsidRPr="00451D6B">
        <w:rPr>
          <w:rFonts w:eastAsia="MinionPro-Regular"/>
          <w:lang w:eastAsia="sk-SK"/>
        </w:rPr>
        <w:t>Zhromažďujú</w:t>
      </w:r>
      <w:r w:rsidR="001C3799" w:rsidRPr="00451D6B">
        <w:rPr>
          <w:rFonts w:eastAsia="MinionPro-Regular"/>
          <w:lang w:eastAsia="sk-SK"/>
        </w:rPr>
        <w:t xml:space="preserve"> sa priamo </w:t>
      </w:r>
      <w:r w:rsidRPr="00451D6B">
        <w:rPr>
          <w:rFonts w:eastAsia="MinionPro-Regular"/>
          <w:lang w:eastAsia="sk-SK"/>
        </w:rPr>
        <w:t>v</w:t>
      </w:r>
      <w:r w:rsidR="00360D2A" w:rsidRPr="00451D6B">
        <w:rPr>
          <w:rFonts w:eastAsia="MinionPro-Regular"/>
          <w:lang w:eastAsia="sk-SK"/>
        </w:rPr>
        <w:t> </w:t>
      </w:r>
      <w:r w:rsidRPr="00451D6B">
        <w:rPr>
          <w:rFonts w:eastAsia="MinionPro-Regular"/>
          <w:lang w:eastAsia="sk-SK"/>
        </w:rPr>
        <w:t>laboratóriu</w:t>
      </w:r>
      <w:r w:rsidR="00360D2A" w:rsidRPr="00451D6B">
        <w:rPr>
          <w:rFonts w:eastAsia="MinionPro-Regular"/>
          <w:lang w:eastAsia="sk-SK"/>
        </w:rPr>
        <w:t xml:space="preserve"> </w:t>
      </w:r>
      <w:r w:rsidR="001C3799" w:rsidRPr="00451D6B">
        <w:rPr>
          <w:rFonts w:eastAsia="MinionPro-Regular"/>
          <w:lang w:eastAsia="sk-SK"/>
        </w:rPr>
        <w:t xml:space="preserve">v nádobách na to určených. Nádoby sa označujú názvom obyčajne podľa hlavnej zložky, bezpečnostnými </w:t>
      </w:r>
      <w:r w:rsidR="00D13BDA">
        <w:rPr>
          <w:rFonts w:eastAsia="MinionPro-Regular"/>
          <w:lang w:eastAsia="sk-SK"/>
        </w:rPr>
        <w:t>symbolmi –</w:t>
      </w:r>
      <w:r w:rsidRPr="00451D6B">
        <w:rPr>
          <w:rFonts w:eastAsia="MinionPro-Regular"/>
          <w:lang w:eastAsia="sk-SK"/>
        </w:rPr>
        <w:t xml:space="preserve"> </w:t>
      </w:r>
      <w:r w:rsidR="001C3799" w:rsidRPr="00451D6B">
        <w:rPr>
          <w:rFonts w:eastAsia="MinionPro-Regular"/>
          <w:lang w:eastAsia="sk-SK"/>
        </w:rPr>
        <w:t>piktogramami, podľa nebezpečných vlastnosti, dátumom začatia zhromaždenia daného odpadu a menom pracovníka, ktorý zaň zodpovedá. Druh zbernej nádoby sa urči na základe fyzikálno-chemických vlastnosti odpadu. Obaly nebezpečných látok sa tiež považujú za nebezpečne odpady.</w:t>
      </w:r>
      <w:r w:rsidR="00360D2A" w:rsidRPr="00451D6B">
        <w:rPr>
          <w:rFonts w:eastAsia="MinionPro-Regular"/>
          <w:lang w:eastAsia="sk-SK"/>
        </w:rPr>
        <w:t xml:space="preserve"> </w:t>
      </w:r>
    </w:p>
    <w:p w:rsidR="00511B0A" w:rsidRPr="00451D6B" w:rsidRDefault="00511B0A" w:rsidP="004E3B6A">
      <w:pPr>
        <w:ind w:left="344" w:hanging="129"/>
        <w:jc w:val="both"/>
        <w:rPr>
          <w:rFonts w:eastAsia="MinionPro-Regular"/>
          <w:lang w:eastAsia="sk-SK"/>
        </w:rPr>
      </w:pPr>
    </w:p>
    <w:p w:rsidR="00511B0A" w:rsidRPr="00451D6B" w:rsidRDefault="00511B0A" w:rsidP="00511B0A">
      <w:pPr>
        <w:numPr>
          <w:ilvl w:val="1"/>
          <w:numId w:val="2"/>
        </w:numPr>
        <w:jc w:val="both"/>
        <w:rPr>
          <w:rFonts w:eastAsia="MinionPro-Regular"/>
          <w:lang w:eastAsia="sk-SK"/>
        </w:rPr>
      </w:pPr>
      <w:r w:rsidRPr="00451D6B">
        <w:rPr>
          <w:b/>
        </w:rPr>
        <w:t>Likvidácia odpadu</w:t>
      </w:r>
      <w:r w:rsidRPr="00451D6B">
        <w:rPr>
          <w:rFonts w:eastAsia="MinionPro-Regular"/>
          <w:lang w:eastAsia="sk-SK"/>
        </w:rPr>
        <w:t xml:space="preserve"> </w:t>
      </w:r>
    </w:p>
    <w:p w:rsidR="00733A9C" w:rsidRDefault="00360D2A" w:rsidP="00511B0A">
      <w:pPr>
        <w:ind w:left="360"/>
        <w:jc w:val="both"/>
        <w:rPr>
          <w:rFonts w:eastAsia="MinionPro-Regular"/>
          <w:lang w:eastAsia="sk-SK"/>
        </w:rPr>
      </w:pPr>
      <w:r w:rsidRPr="00451D6B">
        <w:rPr>
          <w:rFonts w:eastAsia="MinionPro-Regular"/>
          <w:lang w:eastAsia="sk-SK"/>
        </w:rPr>
        <w:t>Na základe objednávky sa odpad odovzdáva na likvidáciu firme</w:t>
      </w:r>
      <w:r w:rsidR="00765722">
        <w:rPr>
          <w:rFonts w:eastAsia="MinionPro-Regular"/>
          <w:lang w:eastAsia="sk-SK"/>
        </w:rPr>
        <w:t xml:space="preserve">. Kópia uzatvorení zmluvy s firmou musí byť súčasťou materiálu ako príloha. </w:t>
      </w:r>
      <w:r w:rsidR="00765722">
        <w:t xml:space="preserve">V prílohe musí byť aj kópia oprávnenia  firmy na výkon predmetnej činnosti. </w:t>
      </w:r>
      <w:r w:rsidRPr="00451D6B">
        <w:rPr>
          <w:rFonts w:eastAsia="MinionPro-Regular"/>
          <w:lang w:eastAsia="sk-SK"/>
        </w:rPr>
        <w:t>Sprievodný list</w:t>
      </w:r>
      <w:r w:rsidR="00F57D21" w:rsidRPr="00451D6B">
        <w:rPr>
          <w:rFonts w:eastAsia="MinionPro-Regular"/>
          <w:lang w:eastAsia="sk-SK"/>
        </w:rPr>
        <w:t xml:space="preserve"> o odovzdaní odpadu musí obsahovať katalógové číslo, množstvo nebezpečného odpadu a základné informácie o fyzikálno-chemických vlastnostiach a bezpečnostné údaje.</w:t>
      </w:r>
      <w:r w:rsidR="00765722">
        <w:rPr>
          <w:rFonts w:eastAsia="MinionPro-Regular"/>
          <w:lang w:eastAsia="sk-SK"/>
        </w:rPr>
        <w:t xml:space="preserve"> </w:t>
      </w:r>
    </w:p>
    <w:p w:rsidR="00F57D21" w:rsidRDefault="00F57D21" w:rsidP="004E3B6A">
      <w:pPr>
        <w:ind w:left="344" w:hanging="129"/>
        <w:jc w:val="both"/>
        <w:rPr>
          <w:rFonts w:eastAsia="MinionPro-Regular"/>
          <w:lang w:eastAsia="sk-SK"/>
        </w:rPr>
      </w:pPr>
    </w:p>
    <w:p w:rsidR="00BF234A" w:rsidRPr="00451D6B" w:rsidRDefault="00BF234A" w:rsidP="004E3B6A">
      <w:pPr>
        <w:ind w:left="344" w:hanging="129"/>
        <w:jc w:val="both"/>
        <w:rPr>
          <w:rFonts w:eastAsia="MinionPro-Regular"/>
          <w:bCs/>
          <w:lang w:eastAsia="sk-SK"/>
        </w:rPr>
      </w:pPr>
    </w:p>
    <w:p w:rsidR="00B23DFB" w:rsidRPr="00451D6B" w:rsidRDefault="00BA16C2" w:rsidP="009A4645">
      <w:pPr>
        <w:ind w:left="360"/>
        <w:rPr>
          <w:b/>
        </w:rPr>
      </w:pPr>
      <w:r w:rsidRPr="00451D6B">
        <w:rPr>
          <w:b/>
        </w:rPr>
        <w:t>2</w:t>
      </w:r>
      <w:r w:rsidR="00B23DFB" w:rsidRPr="00451D6B">
        <w:rPr>
          <w:b/>
        </w:rPr>
        <w:t>. OCHRANNÉ A PREVENTÍVNE OPATRENIA</w:t>
      </w:r>
    </w:p>
    <w:p w:rsidR="007E0B12" w:rsidRPr="00451D6B" w:rsidRDefault="007E0B12" w:rsidP="001F03EF">
      <w:pPr>
        <w:ind w:left="360"/>
        <w:jc w:val="both"/>
        <w:rPr>
          <w:b/>
        </w:rPr>
      </w:pPr>
    </w:p>
    <w:p w:rsidR="00A11477" w:rsidRPr="00451D6B" w:rsidRDefault="005A5A73" w:rsidP="00BF234A">
      <w:pPr>
        <w:ind w:left="360"/>
        <w:jc w:val="both"/>
      </w:pPr>
      <w:r w:rsidRPr="00451D6B">
        <w:t>Zamestnávateľ zabezpečil</w:t>
      </w:r>
      <w:r w:rsidR="00A11477" w:rsidRPr="00451D6B">
        <w:t xml:space="preserve"> dodržiavanie všeobecných zásad prevencie rizika, ktoré podľa potreby doplnil špecifickými ochrannými a</w:t>
      </w:r>
      <w:r w:rsidR="00795B01" w:rsidRPr="00451D6B">
        <w:t> </w:t>
      </w:r>
      <w:r w:rsidR="00A11477" w:rsidRPr="00451D6B">
        <w:t>preventívnymi opatreniami, tak aby znížil riziko vyplývajúce z</w:t>
      </w:r>
      <w:r w:rsidR="00795B01" w:rsidRPr="00451D6B">
        <w:t> </w:t>
      </w:r>
      <w:r w:rsidR="00A11477" w:rsidRPr="00451D6B">
        <w:t>nebezpečných vlastností NCHF na najnižšiu možnú mieru.</w:t>
      </w:r>
    </w:p>
    <w:p w:rsidR="00BF234A" w:rsidRDefault="00BF234A" w:rsidP="009A4645">
      <w:pPr>
        <w:ind w:left="360"/>
        <w:rPr>
          <w:b/>
        </w:rPr>
      </w:pPr>
    </w:p>
    <w:p w:rsidR="00A11477" w:rsidRPr="00451D6B" w:rsidRDefault="00A11477" w:rsidP="009A4645">
      <w:pPr>
        <w:ind w:left="360"/>
        <w:rPr>
          <w:b/>
        </w:rPr>
      </w:pPr>
      <w:r w:rsidRPr="00451D6B">
        <w:rPr>
          <w:b/>
        </w:rPr>
        <w:t>Všeobecné zásady prevencie rizika</w:t>
      </w:r>
    </w:p>
    <w:p w:rsidR="00A11477" w:rsidRPr="00451D6B" w:rsidRDefault="00A11477" w:rsidP="009A4645">
      <w:pPr>
        <w:ind w:left="360"/>
      </w:pPr>
    </w:p>
    <w:p w:rsidR="00A11477" w:rsidRPr="00451D6B" w:rsidRDefault="00A11477" w:rsidP="009A4645">
      <w:pPr>
        <w:ind w:left="360"/>
        <w:rPr>
          <w:b/>
        </w:rPr>
      </w:pPr>
      <w:r w:rsidRPr="00451D6B">
        <w:rPr>
          <w:b/>
        </w:rPr>
        <w:t>Technické a</w:t>
      </w:r>
      <w:r w:rsidR="00795B01" w:rsidRPr="00451D6B">
        <w:rPr>
          <w:b/>
        </w:rPr>
        <w:t> </w:t>
      </w:r>
      <w:r w:rsidRPr="00451D6B">
        <w:rPr>
          <w:b/>
        </w:rPr>
        <w:t>technologické opatrenia:</w:t>
      </w:r>
    </w:p>
    <w:p w:rsidR="00A11477" w:rsidRPr="00451D6B" w:rsidRDefault="00795B01" w:rsidP="005D6F0F">
      <w:pPr>
        <w:numPr>
          <w:ilvl w:val="0"/>
          <w:numId w:val="21"/>
        </w:numPr>
        <w:ind w:left="709" w:hanging="283"/>
        <w:jc w:val="both"/>
      </w:pPr>
      <w:r w:rsidRPr="00451D6B">
        <w:t>Pri používaní</w:t>
      </w:r>
      <w:r w:rsidR="00A11477" w:rsidRPr="00451D6B">
        <w:t xml:space="preserve"> strojov, zariadení a náradia sú dodržiav</w:t>
      </w:r>
      <w:r w:rsidRPr="00451D6B">
        <w:t>ané predpísané pracovné postupy.</w:t>
      </w:r>
      <w:r w:rsidR="00A11477" w:rsidRPr="00451D6B">
        <w:t xml:space="preserve"> </w:t>
      </w:r>
    </w:p>
    <w:p w:rsidR="007E0B12" w:rsidRPr="00451D6B" w:rsidRDefault="000D57B0" w:rsidP="005D6F0F">
      <w:pPr>
        <w:numPr>
          <w:ilvl w:val="0"/>
          <w:numId w:val="21"/>
        </w:numPr>
        <w:ind w:left="709" w:hanging="283"/>
        <w:jc w:val="both"/>
        <w:rPr>
          <w:i/>
        </w:rPr>
      </w:pPr>
      <w:r w:rsidRPr="00451D6B">
        <w:rPr>
          <w:i/>
        </w:rPr>
        <w:t>Pozn.:</w:t>
      </w:r>
      <w:r w:rsidR="00BA16C2" w:rsidRPr="00451D6B">
        <w:rPr>
          <w:i/>
        </w:rPr>
        <w:t xml:space="preserve"> uviesť </w:t>
      </w:r>
      <w:r w:rsidRPr="00451D6B">
        <w:rPr>
          <w:i/>
        </w:rPr>
        <w:t xml:space="preserve">pomenovanie učebných pomôcok. </w:t>
      </w:r>
    </w:p>
    <w:p w:rsidR="00A11477" w:rsidRPr="00451D6B" w:rsidRDefault="00A11477" w:rsidP="005D6F0F">
      <w:pPr>
        <w:numPr>
          <w:ilvl w:val="0"/>
          <w:numId w:val="21"/>
        </w:numPr>
        <w:ind w:left="709" w:hanging="283"/>
        <w:jc w:val="both"/>
      </w:pPr>
      <w:r w:rsidRPr="00451D6B">
        <w:t>Je zabezpečené pravidelné a účinné čistenie a udržiavanie pracoviska ako aj zariadení, ktoré sa používajú</w:t>
      </w:r>
      <w:r w:rsidR="00795B01" w:rsidRPr="00451D6B">
        <w:t>,</w:t>
      </w:r>
      <w:r w:rsidRPr="00451D6B">
        <w:t xml:space="preserve"> resp. iných zariadení, ktoré tvoria </w:t>
      </w:r>
      <w:r w:rsidR="00795B01" w:rsidRPr="00451D6B">
        <w:t>vybavenie pracovných priestorov.</w:t>
      </w:r>
    </w:p>
    <w:p w:rsidR="00A11477" w:rsidRPr="00451D6B" w:rsidRDefault="00A11477" w:rsidP="005D6F0F">
      <w:pPr>
        <w:numPr>
          <w:ilvl w:val="0"/>
          <w:numId w:val="21"/>
        </w:numPr>
        <w:ind w:left="709" w:hanging="283"/>
        <w:jc w:val="both"/>
      </w:pPr>
      <w:r w:rsidRPr="00451D6B">
        <w:t>Únikové cesty a manipulačné priestory, uzávery vody a ele</w:t>
      </w:r>
      <w:r w:rsidR="00795B01" w:rsidRPr="00451D6B">
        <w:t>ktrického prúdu sú trvale voľné.</w:t>
      </w:r>
    </w:p>
    <w:p w:rsidR="00A11477" w:rsidRPr="00451D6B" w:rsidRDefault="00A11477" w:rsidP="005D6F0F">
      <w:pPr>
        <w:numPr>
          <w:ilvl w:val="0"/>
          <w:numId w:val="21"/>
        </w:numPr>
        <w:ind w:left="709" w:hanging="283"/>
        <w:jc w:val="both"/>
      </w:pPr>
      <w:r w:rsidRPr="00451D6B">
        <w:t>Je zabezpečený prístup k pitnej vode a hygienickým zariadeniam.</w:t>
      </w:r>
    </w:p>
    <w:p w:rsidR="00A11477" w:rsidRPr="00451D6B" w:rsidRDefault="00A11477" w:rsidP="009A4645">
      <w:pPr>
        <w:ind w:left="360"/>
      </w:pPr>
    </w:p>
    <w:p w:rsidR="00A11477" w:rsidRPr="00451D6B" w:rsidRDefault="00A11477" w:rsidP="009A4645">
      <w:pPr>
        <w:ind w:left="360"/>
        <w:rPr>
          <w:b/>
        </w:rPr>
      </w:pPr>
      <w:r w:rsidRPr="00451D6B">
        <w:rPr>
          <w:b/>
        </w:rPr>
        <w:t>Organizačné opatrenia:</w:t>
      </w:r>
    </w:p>
    <w:p w:rsidR="00A11477" w:rsidRPr="00451D6B" w:rsidRDefault="00FC03C2" w:rsidP="00F05BBB">
      <w:pPr>
        <w:numPr>
          <w:ilvl w:val="0"/>
          <w:numId w:val="15"/>
        </w:numPr>
        <w:jc w:val="both"/>
      </w:pPr>
      <w:r w:rsidRPr="00451D6B">
        <w:t>Do chemického laborató</w:t>
      </w:r>
      <w:r w:rsidR="00A11477" w:rsidRPr="00451D6B">
        <w:t>ria</w:t>
      </w:r>
      <w:r w:rsidRPr="00451D6B">
        <w:t xml:space="preserve"> vstupujú žiaci pod vedením v</w:t>
      </w:r>
      <w:r w:rsidR="00795B01" w:rsidRPr="00451D6B">
        <w:t>yučujúceho v pracovnom oblečení (</w:t>
      </w:r>
      <w:r w:rsidRPr="00451D6B">
        <w:t>plá</w:t>
      </w:r>
      <w:r w:rsidR="002D2B51" w:rsidRPr="00451D6B">
        <w:t>šť, prezu</w:t>
      </w:r>
      <w:r w:rsidR="00795B01" w:rsidRPr="00451D6B">
        <w:t>vky)</w:t>
      </w:r>
      <w:r w:rsidRPr="00451D6B">
        <w:t>, so školskými potrebami.</w:t>
      </w:r>
    </w:p>
    <w:p w:rsidR="00FC03C2" w:rsidRPr="00451D6B" w:rsidRDefault="00FC03C2" w:rsidP="00F05BBB">
      <w:pPr>
        <w:numPr>
          <w:ilvl w:val="0"/>
          <w:numId w:val="15"/>
        </w:numPr>
        <w:jc w:val="both"/>
      </w:pPr>
      <w:r w:rsidRPr="00451D6B">
        <w:t>Pred začiatkom cvičenia žiaci sú povinní skontrolovať stav pomôcok v laboratórnych stoloch podľa evidencie. Zistené nedostatky ihneď nahlásia vyučujúcemu.</w:t>
      </w:r>
    </w:p>
    <w:p w:rsidR="00FC03C2" w:rsidRPr="00451D6B" w:rsidRDefault="00FC03C2" w:rsidP="00F05BBB">
      <w:pPr>
        <w:numPr>
          <w:ilvl w:val="0"/>
          <w:numId w:val="15"/>
        </w:numPr>
        <w:jc w:val="both"/>
      </w:pPr>
      <w:r w:rsidRPr="00451D6B">
        <w:t>V priebehu roka žiaci pracujú pri tom istom stole.</w:t>
      </w:r>
    </w:p>
    <w:p w:rsidR="00FC03C2" w:rsidRPr="00451D6B" w:rsidRDefault="00FC03C2" w:rsidP="00F05BBB">
      <w:pPr>
        <w:numPr>
          <w:ilvl w:val="0"/>
          <w:numId w:val="15"/>
        </w:numPr>
        <w:jc w:val="both"/>
      </w:pPr>
      <w:r w:rsidRPr="00451D6B">
        <w:t xml:space="preserve">Počas práce v laboratóriu je nutné zachovávať bezpečnostné </w:t>
      </w:r>
      <w:r w:rsidR="00CF2853" w:rsidRPr="00451D6B">
        <w:t>a zdravotné</w:t>
      </w:r>
      <w:r w:rsidR="00CF2853" w:rsidRPr="00451D6B">
        <w:rPr>
          <w:color w:val="FF00FF"/>
        </w:rPr>
        <w:t xml:space="preserve"> </w:t>
      </w:r>
      <w:r w:rsidRPr="00451D6B">
        <w:t>opatrenia pre prácu v chemickom laboratóriu, s ktorým sa žiaci oboznamujú na prvých vyučovacích hodinách chémie, správajú sa podľa pokynov vyučujúceho a neopúšťajú svoje pracovné miesto.</w:t>
      </w:r>
    </w:p>
    <w:p w:rsidR="00FC03C2" w:rsidRPr="00451D6B" w:rsidRDefault="00FC03C2" w:rsidP="00F05BBB">
      <w:pPr>
        <w:numPr>
          <w:ilvl w:val="0"/>
          <w:numId w:val="15"/>
        </w:numPr>
        <w:jc w:val="both"/>
      </w:pPr>
      <w:r w:rsidRPr="00451D6B">
        <w:t>Laboratórne pomôcky, nádoby a zaradenia nepoužívať na jedenie, pitie, uschovávanie potravín a pod.</w:t>
      </w:r>
    </w:p>
    <w:p w:rsidR="00FC03C2" w:rsidRPr="00451D6B" w:rsidRDefault="00FC03C2" w:rsidP="00F05BBB">
      <w:pPr>
        <w:numPr>
          <w:ilvl w:val="0"/>
          <w:numId w:val="15"/>
        </w:numPr>
        <w:jc w:val="both"/>
      </w:pPr>
      <w:r w:rsidRPr="00451D6B">
        <w:lastRenderedPageBreak/>
        <w:t>Rozbitie skla alebo znehodnotenie laboratórneho zariadenia sú žiaci povinní ihneď hlásiť vyučujúcemu. Rozbité sklo žiaci odovzdávajú vyučujúcemu, ktorý ho odkladá v kabinete na určené miesto a </w:t>
      </w:r>
      <w:r w:rsidR="003339A8" w:rsidRPr="00451D6B">
        <w:t>urobí</w:t>
      </w:r>
      <w:r w:rsidRPr="00451D6B">
        <w:t xml:space="preserve"> záznam do zošita o znehodnotení pomôcok.</w:t>
      </w:r>
    </w:p>
    <w:p w:rsidR="00F05BBB" w:rsidRPr="00451D6B" w:rsidRDefault="00FC03C2" w:rsidP="00F05BBB">
      <w:pPr>
        <w:numPr>
          <w:ilvl w:val="0"/>
          <w:numId w:val="15"/>
        </w:numPr>
        <w:jc w:val="both"/>
      </w:pPr>
      <w:r w:rsidRPr="00451D6B">
        <w:t xml:space="preserve">Prípadné úrazy žiaci ihneď hlásia vyučujúcemu, ktorý sa postará o prvú pomoc </w:t>
      </w:r>
      <w:r w:rsidRPr="00D807A0">
        <w:t>a </w:t>
      </w:r>
      <w:r w:rsidR="00D916F4" w:rsidRPr="00D807A0">
        <w:t>pred</w:t>
      </w:r>
      <w:r w:rsidRPr="00D807A0">
        <w:t>lekárske</w:t>
      </w:r>
      <w:r w:rsidRPr="00451D6B">
        <w:t xml:space="preserve"> ošetrenie.</w:t>
      </w:r>
      <w:r w:rsidR="00F05BBB" w:rsidRPr="00451D6B">
        <w:t xml:space="preserve"> </w:t>
      </w:r>
    </w:p>
    <w:p w:rsidR="00F05BBB" w:rsidRPr="00451D6B" w:rsidRDefault="00F05BBB" w:rsidP="00F05BBB">
      <w:pPr>
        <w:numPr>
          <w:ilvl w:val="0"/>
          <w:numId w:val="15"/>
        </w:numPr>
        <w:jc w:val="both"/>
      </w:pPr>
      <w:r w:rsidRPr="00451D6B">
        <w:t>V prípade vzniku úrazu po jeho zvládnutí,  pedagogický pracovník urobí zápis do knihy evidencie úrazov.</w:t>
      </w:r>
    </w:p>
    <w:p w:rsidR="00F05BBB" w:rsidRPr="00451D6B" w:rsidRDefault="00BF7D80" w:rsidP="00F05BBB">
      <w:pPr>
        <w:numPr>
          <w:ilvl w:val="0"/>
          <w:numId w:val="15"/>
        </w:numPr>
        <w:jc w:val="both"/>
      </w:pPr>
      <w:r>
        <w:t xml:space="preserve">Vyučovacia hodina trvá </w:t>
      </w:r>
      <w:r w:rsidR="00D13BDA">
        <w:t>...</w:t>
      </w:r>
      <w:r w:rsidR="00F05BBB" w:rsidRPr="00451D6B">
        <w:t xml:space="preserve"> min. a počet žiakov v laboratóriu je limitovaný počtom pracovných miest. V prípade prípravy na súťaže napr. chemická olympiáda prá</w:t>
      </w:r>
      <w:r w:rsidR="00FF0A86">
        <w:t>ca žiaka prestavuje max</w:t>
      </w:r>
      <w:r w:rsidR="00FF0A86" w:rsidRPr="00D13BDA">
        <w:t xml:space="preserve">. </w:t>
      </w:r>
      <w:r w:rsidR="00D13BDA" w:rsidRPr="00D13BDA">
        <w:t>...</w:t>
      </w:r>
      <w:r w:rsidR="00FF0A86">
        <w:t xml:space="preserve"> </w:t>
      </w:r>
      <w:r w:rsidR="00F05BBB" w:rsidRPr="00451D6B">
        <w:t>hodín týždenne.</w:t>
      </w:r>
    </w:p>
    <w:p w:rsidR="00FC03C2" w:rsidRPr="00451D6B" w:rsidRDefault="00FC03C2" w:rsidP="00F05BBB">
      <w:pPr>
        <w:numPr>
          <w:ilvl w:val="0"/>
          <w:numId w:val="15"/>
        </w:numPr>
        <w:jc w:val="both"/>
      </w:pPr>
      <w:r w:rsidRPr="00451D6B">
        <w:t>Po skončení práce žiaci starostlivo uložia pomôcky na pôvodné miesto, uzavrú prívod vody, vypnú elektrické spotrebiče a organizovane odídu z laboratória.</w:t>
      </w:r>
    </w:p>
    <w:p w:rsidR="00FC03C2" w:rsidRPr="00451D6B" w:rsidRDefault="00FC03C2" w:rsidP="00F05BBB">
      <w:pPr>
        <w:numPr>
          <w:ilvl w:val="0"/>
          <w:numId w:val="15"/>
        </w:numPr>
        <w:jc w:val="both"/>
      </w:pPr>
      <w:r w:rsidRPr="00451D6B">
        <w:t xml:space="preserve">Za bezpečnosť žiakov </w:t>
      </w:r>
      <w:r w:rsidR="00907726" w:rsidRPr="00451D6B">
        <w:t xml:space="preserve">a ochranu zdravia </w:t>
      </w:r>
      <w:r w:rsidRPr="00451D6B">
        <w:t>pri laboratórnych cvičeniach zodpovedá príslušný vyučujúci.</w:t>
      </w:r>
    </w:p>
    <w:p w:rsidR="00F05BBB" w:rsidRPr="00D807A0" w:rsidRDefault="00F05BBB" w:rsidP="00F05BBB">
      <w:pPr>
        <w:numPr>
          <w:ilvl w:val="0"/>
          <w:numId w:val="15"/>
        </w:numPr>
        <w:jc w:val="both"/>
      </w:pPr>
      <w:r w:rsidRPr="00451D6B">
        <w:t xml:space="preserve">Vyučovací proces s nebezpečnými CHF prebieha pod neustálym dohľadom pedagóga (v rámci dodržania opatrení § 3 </w:t>
      </w:r>
      <w:r w:rsidRPr="00451D6B">
        <w:rPr>
          <w:b/>
        </w:rPr>
        <w:t>NV SR č.</w:t>
      </w:r>
      <w:r w:rsidR="00D13BDA">
        <w:rPr>
          <w:b/>
        </w:rPr>
        <w:t xml:space="preserve"> </w:t>
      </w:r>
      <w:r w:rsidRPr="00451D6B">
        <w:rPr>
          <w:b/>
        </w:rPr>
        <w:t>286/2004 Z. z.</w:t>
      </w:r>
      <w:r w:rsidRPr="00451D6B">
        <w:t xml:space="preserve"> ktorým sa ustanovuje zoznam prác a pracovísk ,ktoré sú zakázané mladistvým zamestnancom) </w:t>
      </w:r>
      <w:r w:rsidR="00D916F4">
        <w:t xml:space="preserve">v </w:t>
      </w:r>
      <w:r w:rsidR="00D916F4" w:rsidRPr="00D807A0">
        <w:t>znení NV SR č. 105/2015</w:t>
      </w:r>
      <w:r w:rsidR="00C222E1" w:rsidRPr="00D807A0">
        <w:t>.</w:t>
      </w:r>
    </w:p>
    <w:p w:rsidR="00F05BBB" w:rsidRPr="00D807A0" w:rsidRDefault="00F05BBB" w:rsidP="00795B01">
      <w:pPr>
        <w:ind w:left="360"/>
        <w:jc w:val="both"/>
      </w:pPr>
    </w:p>
    <w:p w:rsidR="005B55FE" w:rsidRPr="00451D6B" w:rsidRDefault="005B55FE" w:rsidP="00795B01">
      <w:pPr>
        <w:jc w:val="both"/>
      </w:pPr>
    </w:p>
    <w:p w:rsidR="007B430F" w:rsidRPr="00451D6B" w:rsidRDefault="00795B01" w:rsidP="000D2F1E">
      <w:pPr>
        <w:ind w:left="360"/>
        <w:rPr>
          <w:b/>
        </w:rPr>
      </w:pPr>
      <w:r w:rsidRPr="00451D6B">
        <w:rPr>
          <w:b/>
        </w:rPr>
        <w:t>Individuálne opatrenia</w:t>
      </w:r>
      <w:r w:rsidR="007B430F" w:rsidRPr="00451D6B">
        <w:rPr>
          <w:b/>
        </w:rPr>
        <w:t>/náhradné opatrenia:</w:t>
      </w:r>
    </w:p>
    <w:p w:rsidR="007B430F" w:rsidRPr="00451D6B" w:rsidRDefault="007B430F" w:rsidP="000D2F1E">
      <w:pPr>
        <w:ind w:left="360"/>
      </w:pPr>
      <w:r w:rsidRPr="00451D6B">
        <w:t>Zamestnanci  a žiaci používajú pri práci nasledovné OOPP:</w:t>
      </w:r>
    </w:p>
    <w:p w:rsidR="007B430F" w:rsidRPr="00451D6B" w:rsidRDefault="007B430F" w:rsidP="005D6F0F">
      <w:pPr>
        <w:numPr>
          <w:ilvl w:val="0"/>
          <w:numId w:val="15"/>
        </w:numPr>
      </w:pPr>
      <w:r w:rsidRPr="00451D6B">
        <w:t>laboratór</w:t>
      </w:r>
      <w:r w:rsidR="00795B01" w:rsidRPr="00451D6B">
        <w:t>ny plášť</w:t>
      </w:r>
      <w:r w:rsidRPr="00451D6B">
        <w:t>,</w:t>
      </w:r>
    </w:p>
    <w:p w:rsidR="007B430F" w:rsidRPr="00451D6B" w:rsidRDefault="00795B01" w:rsidP="005D6F0F">
      <w:pPr>
        <w:numPr>
          <w:ilvl w:val="0"/>
          <w:numId w:val="15"/>
        </w:numPr>
      </w:pPr>
      <w:r w:rsidRPr="00451D6B">
        <w:t>ochranné rukavice</w:t>
      </w:r>
      <w:r w:rsidR="007B430F" w:rsidRPr="00451D6B">
        <w:t>,</w:t>
      </w:r>
    </w:p>
    <w:p w:rsidR="007B430F" w:rsidRPr="00451D6B" w:rsidRDefault="00795B01" w:rsidP="005D6F0F">
      <w:pPr>
        <w:numPr>
          <w:ilvl w:val="0"/>
          <w:numId w:val="15"/>
        </w:numPr>
      </w:pPr>
      <w:r w:rsidRPr="00451D6B">
        <w:t>respirátor</w:t>
      </w:r>
      <w:r w:rsidR="007B430F" w:rsidRPr="00451D6B">
        <w:t xml:space="preserve">, </w:t>
      </w:r>
    </w:p>
    <w:p w:rsidR="007B430F" w:rsidRPr="00451D6B" w:rsidRDefault="007B430F" w:rsidP="005D6F0F">
      <w:pPr>
        <w:numPr>
          <w:ilvl w:val="0"/>
          <w:numId w:val="15"/>
        </w:numPr>
      </w:pPr>
      <w:r w:rsidRPr="00451D6B">
        <w:t>ochranné okuliare</w:t>
      </w:r>
      <w:r w:rsidR="00795B01" w:rsidRPr="00451D6B">
        <w:t>.</w:t>
      </w:r>
      <w:r w:rsidRPr="00451D6B">
        <w:t xml:space="preserve"> </w:t>
      </w:r>
    </w:p>
    <w:p w:rsidR="007B430F" w:rsidRPr="00451D6B" w:rsidRDefault="007B430F" w:rsidP="00795B01">
      <w:pPr>
        <w:ind w:left="360"/>
        <w:jc w:val="both"/>
      </w:pPr>
      <w:r w:rsidRPr="00451D6B">
        <w:t>Okrem toho pre zamestnancov</w:t>
      </w:r>
      <w:r w:rsidR="00907726" w:rsidRPr="00451D6B">
        <w:t xml:space="preserve"> i žiakov</w:t>
      </w:r>
      <w:r w:rsidRPr="00451D6B">
        <w:t xml:space="preserve"> sú zabezpečené vyhovujúce zariadenia na osobnú hygienu (šatňa, umyváreň, záchod a pod. )</w:t>
      </w:r>
      <w:r w:rsidR="00C45390" w:rsidRPr="00451D6B">
        <w:t>.</w:t>
      </w:r>
    </w:p>
    <w:p w:rsidR="00F05BBB" w:rsidRPr="00451D6B" w:rsidRDefault="007B430F" w:rsidP="00F05BBB">
      <w:pPr>
        <w:ind w:left="360"/>
        <w:jc w:val="both"/>
      </w:pPr>
      <w:r w:rsidRPr="00451D6B">
        <w:t>Výmena OOPP prebieha po uplynutí doby životnosti resp. podľa potreby (v prípade značne znečisteného, opotrebovaného a poškodeného OOPP)</w:t>
      </w:r>
      <w:r w:rsidR="00C45390" w:rsidRPr="00451D6B">
        <w:t>.</w:t>
      </w:r>
    </w:p>
    <w:p w:rsidR="00F20DDC" w:rsidRPr="00451D6B" w:rsidRDefault="00F20DDC" w:rsidP="00F05BBB">
      <w:pPr>
        <w:ind w:left="360"/>
        <w:jc w:val="both"/>
      </w:pPr>
    </w:p>
    <w:p w:rsidR="00F05BBB" w:rsidRPr="00EB1811" w:rsidRDefault="00F05BBB" w:rsidP="00F05BBB">
      <w:pPr>
        <w:ind w:left="360"/>
        <w:jc w:val="both"/>
      </w:pPr>
      <w:r w:rsidRPr="00EB1811">
        <w:rPr>
          <w:b/>
        </w:rPr>
        <w:t xml:space="preserve">Doplniť špecifické ochranné a preventívne opatrenia v prípade, ak učiteľ manipuluje s chemickými faktormi </w:t>
      </w:r>
      <w:r w:rsidR="00502D60" w:rsidRPr="00EB1811">
        <w:rPr>
          <w:b/>
        </w:rPr>
        <w:t>toxickými a veľmi toxickými látkami a zmesami</w:t>
      </w:r>
      <w:r w:rsidRPr="00EB1811">
        <w:t>:</w:t>
      </w:r>
    </w:p>
    <w:p w:rsidR="00F05BBB" w:rsidRPr="00EB1811" w:rsidRDefault="00F05BBB" w:rsidP="006505C1">
      <w:pPr>
        <w:numPr>
          <w:ilvl w:val="0"/>
          <w:numId w:val="36"/>
        </w:numPr>
        <w:jc w:val="both"/>
      </w:pPr>
      <w:r w:rsidRPr="00EB1811">
        <w:t>ich skladovanie</w:t>
      </w:r>
    </w:p>
    <w:p w:rsidR="00CB0A3A" w:rsidRPr="002074AD" w:rsidRDefault="00F05BBB" w:rsidP="006505C1">
      <w:pPr>
        <w:numPr>
          <w:ilvl w:val="0"/>
          <w:numId w:val="36"/>
        </w:numPr>
        <w:jc w:val="both"/>
      </w:pPr>
      <w:r w:rsidRPr="00EB1811">
        <w:t>evidencia spotreby v autorizovanom zošite</w:t>
      </w:r>
      <w:r w:rsidR="00502D60" w:rsidRPr="00EB1811">
        <w:t xml:space="preserve"> </w:t>
      </w:r>
      <w:r w:rsidR="00CB0A3A">
        <w:t xml:space="preserve">– </w:t>
      </w:r>
      <w:r w:rsidR="00CB0A3A" w:rsidRPr="002074AD">
        <w:t>T+</w:t>
      </w:r>
    </w:p>
    <w:p w:rsidR="00F05BBB" w:rsidRPr="00BF234A" w:rsidRDefault="00F05BBB" w:rsidP="006505C1">
      <w:pPr>
        <w:numPr>
          <w:ilvl w:val="0"/>
          <w:numId w:val="36"/>
        </w:numPr>
        <w:jc w:val="both"/>
        <w:rPr>
          <w:color w:val="800080"/>
        </w:rPr>
      </w:pPr>
      <w:r w:rsidRPr="00EB1811">
        <w:t>odborná spôsobilosť osoby Mgr, Ing.  .........,, ktorá je oprávnená na manipuláciu s nimi  (číslo rozhodnutia o odbornej spôsobilosti .....................zo dňa.......)</w:t>
      </w:r>
      <w:r w:rsidR="00FF6806">
        <w:t xml:space="preserve"> – </w:t>
      </w:r>
      <w:r w:rsidR="00FF6806" w:rsidRPr="002074AD">
        <w:t>T a T+</w:t>
      </w:r>
    </w:p>
    <w:p w:rsidR="00BF234A" w:rsidRPr="002074AD" w:rsidRDefault="00BF234A" w:rsidP="006505C1">
      <w:pPr>
        <w:numPr>
          <w:ilvl w:val="0"/>
          <w:numId w:val="36"/>
        </w:numPr>
        <w:jc w:val="both"/>
        <w:rPr>
          <w:color w:val="800080"/>
        </w:rPr>
      </w:pPr>
      <w:r>
        <w:t>doklad o absolvovaní odbornej prípravy v akreditovanom vzdelávacom programe v rozsahu 10 hod. jeden krát za 5 rokov</w:t>
      </w:r>
    </w:p>
    <w:p w:rsidR="00F05BBB" w:rsidRPr="00EB1811" w:rsidRDefault="00F05BBB" w:rsidP="006505C1">
      <w:pPr>
        <w:numPr>
          <w:ilvl w:val="0"/>
          <w:numId w:val="36"/>
        </w:numPr>
        <w:jc w:val="both"/>
      </w:pPr>
      <w:r w:rsidRPr="00EB1811">
        <w:t>súhlas orgánu verejného zdravotníctva na skladovanie a</w:t>
      </w:r>
      <w:r w:rsidR="00FF6806">
        <w:t> </w:t>
      </w:r>
      <w:r w:rsidRPr="00EB1811">
        <w:t>manipuláciu</w:t>
      </w:r>
      <w:r w:rsidR="00FF6806">
        <w:t xml:space="preserve"> s </w:t>
      </w:r>
      <w:r w:rsidR="00FF6806" w:rsidRPr="002074AD">
        <w:t>T+</w:t>
      </w:r>
      <w:r w:rsidRPr="00EB1811">
        <w:t xml:space="preserve"> v zmysle § 13 ods.4 písm. </w:t>
      </w:r>
      <w:r w:rsidR="00C222E1" w:rsidRPr="00D807A0">
        <w:t>h</w:t>
      </w:r>
      <w:r w:rsidRPr="00D807A0">
        <w:t>)</w:t>
      </w:r>
      <w:r w:rsidRPr="00EB1811">
        <w:t xml:space="preserve"> zákona č.355/2007 Z. z.</w:t>
      </w:r>
      <w:r w:rsidR="00502D60" w:rsidRPr="00EB1811">
        <w:t xml:space="preserve"> v znení neskorších predpisov</w:t>
      </w:r>
      <w:r w:rsidR="00EB1811">
        <w:t>.</w:t>
      </w:r>
    </w:p>
    <w:p w:rsidR="00BA16C2" w:rsidRPr="00451D6B" w:rsidRDefault="00BA16C2" w:rsidP="00502D60">
      <w:pPr>
        <w:jc w:val="both"/>
      </w:pPr>
    </w:p>
    <w:p w:rsidR="00F05BBB" w:rsidRPr="00451D6B" w:rsidRDefault="00CB3390" w:rsidP="00F05BBB">
      <w:pPr>
        <w:ind w:left="360"/>
        <w:jc w:val="both"/>
        <w:rPr>
          <w:b/>
        </w:rPr>
      </w:pPr>
      <w:r w:rsidRPr="00451D6B">
        <w:rPr>
          <w:b/>
        </w:rPr>
        <w:t xml:space="preserve">Havarijný plán </w:t>
      </w:r>
    </w:p>
    <w:p w:rsidR="00F05BBB" w:rsidRPr="00451D6B" w:rsidRDefault="00F05BBB" w:rsidP="00F05BBB">
      <w:pPr>
        <w:ind w:left="360"/>
        <w:jc w:val="both"/>
        <w:rPr>
          <w:b/>
        </w:rPr>
      </w:pPr>
      <w:r w:rsidRPr="00451D6B">
        <w:t>Pri riešení udalosti sa postupuje v 3 etapách:</w:t>
      </w:r>
    </w:p>
    <w:p w:rsidR="00F05BBB" w:rsidRPr="00451D6B" w:rsidRDefault="00D13BDA" w:rsidP="006505C1">
      <w:pPr>
        <w:numPr>
          <w:ilvl w:val="0"/>
          <w:numId w:val="37"/>
        </w:numPr>
        <w:jc w:val="both"/>
      </w:pPr>
      <w:r>
        <w:t xml:space="preserve">Etapa záchranných prác </w:t>
      </w:r>
      <w:r w:rsidRPr="00451D6B">
        <w:t>–</w:t>
      </w:r>
      <w:r w:rsidR="00F05BBB" w:rsidRPr="00451D6B">
        <w:t xml:space="preserve"> je súbor činnosti na vyslobodenie postihnutých osôb, poskytnutie prvej pomoci, záchrany života, zdravia a majetku, odsun postihnutých do zdravotníckych zariadení a pod.</w:t>
      </w:r>
    </w:p>
    <w:p w:rsidR="00F05BBB" w:rsidRPr="00451D6B" w:rsidRDefault="00F05BBB" w:rsidP="006505C1">
      <w:pPr>
        <w:numPr>
          <w:ilvl w:val="0"/>
          <w:numId w:val="37"/>
        </w:numPr>
        <w:jc w:val="both"/>
      </w:pPr>
      <w:r w:rsidRPr="00451D6B">
        <w:t>Etapa lokalizačných prác</w:t>
      </w:r>
      <w:r w:rsidR="00D13BDA">
        <w:t xml:space="preserve"> </w:t>
      </w:r>
      <w:r w:rsidR="00D13BDA" w:rsidRPr="00451D6B">
        <w:t>–</w:t>
      </w:r>
      <w:r w:rsidRPr="00451D6B">
        <w:t xml:space="preserve"> je súbor činností na zamedzenie pôsobenia negatívnych účinkov a chemických faktorov, kontrolné merania a pod.</w:t>
      </w:r>
    </w:p>
    <w:p w:rsidR="00F05BBB" w:rsidRPr="00451D6B" w:rsidRDefault="00F05BBB" w:rsidP="006505C1">
      <w:pPr>
        <w:numPr>
          <w:ilvl w:val="0"/>
          <w:numId w:val="37"/>
        </w:numPr>
        <w:jc w:val="both"/>
      </w:pPr>
      <w:r w:rsidRPr="00451D6B">
        <w:lastRenderedPageBreak/>
        <w:t>Etapa likvidačných prác</w:t>
      </w:r>
      <w:r w:rsidR="00D13BDA">
        <w:t xml:space="preserve"> </w:t>
      </w:r>
      <w:r w:rsidR="00D13BDA" w:rsidRPr="00451D6B">
        <w:t>–</w:t>
      </w:r>
      <w:r w:rsidRPr="00451D6B">
        <w:t xml:space="preserve"> súbor činností na optimálne odstránenie následkov havárie </w:t>
      </w:r>
      <w:r w:rsidR="00D13BDA">
        <w:t xml:space="preserve">a vrátenie do pôvodného stavu, </w:t>
      </w:r>
      <w:r w:rsidRPr="00451D6B">
        <w:t>likvidácia kontaminovaného materiálu a asanácia zvyškov nebezpečných látok, kontrolné merania a pod.</w:t>
      </w:r>
    </w:p>
    <w:p w:rsidR="00CB3390" w:rsidRPr="00451D6B" w:rsidRDefault="00CB3390" w:rsidP="00F05BBB">
      <w:pPr>
        <w:ind w:left="360"/>
        <w:jc w:val="both"/>
      </w:pPr>
    </w:p>
    <w:p w:rsidR="007B430F" w:rsidRPr="00451D6B" w:rsidRDefault="007B430F" w:rsidP="000D2F1E">
      <w:pPr>
        <w:ind w:left="360"/>
      </w:pPr>
    </w:p>
    <w:p w:rsidR="007B430F" w:rsidRPr="00451D6B" w:rsidRDefault="007B430F" w:rsidP="007C2926">
      <w:pPr>
        <w:numPr>
          <w:ilvl w:val="0"/>
          <w:numId w:val="30"/>
        </w:numPr>
        <w:tabs>
          <w:tab w:val="clear" w:pos="1440"/>
        </w:tabs>
        <w:ind w:hanging="1014"/>
        <w:rPr>
          <w:b/>
        </w:rPr>
      </w:pPr>
      <w:r w:rsidRPr="00451D6B">
        <w:rPr>
          <w:b/>
        </w:rPr>
        <w:t>P</w:t>
      </w:r>
      <w:r w:rsidR="007C2926" w:rsidRPr="00451D6B">
        <w:rPr>
          <w:b/>
        </w:rPr>
        <w:t xml:space="preserve">okyny a vybavenie pre prvú pomoc </w:t>
      </w:r>
    </w:p>
    <w:p w:rsidR="00136693" w:rsidRPr="00451D6B" w:rsidRDefault="00136693" w:rsidP="00136693">
      <w:pPr>
        <w:ind w:left="405"/>
      </w:pPr>
    </w:p>
    <w:p w:rsidR="00136693" w:rsidRPr="00451D6B" w:rsidRDefault="00136693" w:rsidP="00136693">
      <w:pPr>
        <w:ind w:left="405"/>
        <w:rPr>
          <w:b/>
        </w:rPr>
      </w:pPr>
      <w:r w:rsidRPr="00451D6B">
        <w:rPr>
          <w:b/>
        </w:rPr>
        <w:t>Všeobecné zásady poskytovania prvej pomoci</w:t>
      </w:r>
    </w:p>
    <w:p w:rsidR="00136693" w:rsidRPr="00451D6B" w:rsidRDefault="00136693" w:rsidP="00136693">
      <w:pPr>
        <w:ind w:left="405"/>
      </w:pPr>
    </w:p>
    <w:p w:rsidR="00136693" w:rsidRPr="00451D6B" w:rsidRDefault="00136693" w:rsidP="006505C1">
      <w:pPr>
        <w:numPr>
          <w:ilvl w:val="0"/>
          <w:numId w:val="38"/>
        </w:numPr>
        <w:jc w:val="both"/>
      </w:pPr>
      <w:r w:rsidRPr="00451D6B">
        <w:t>Neposkytovať prvú pomoc na mieste, kde došlo k nehode, pokiaľ pretrváva nebezpečenstvo kontaminácie záchrancu a zachraňovaného!</w:t>
      </w:r>
    </w:p>
    <w:p w:rsidR="00136693" w:rsidRPr="00451D6B" w:rsidRDefault="00136693" w:rsidP="006505C1">
      <w:pPr>
        <w:numPr>
          <w:ilvl w:val="0"/>
          <w:numId w:val="38"/>
        </w:numPr>
        <w:jc w:val="both"/>
      </w:pPr>
      <w:r w:rsidRPr="00451D6B">
        <w:t>Bez ohrozenia vlastného života zistiť, čo sa stalo.</w:t>
      </w:r>
    </w:p>
    <w:p w:rsidR="00136693" w:rsidRPr="00451D6B" w:rsidRDefault="00136693" w:rsidP="006505C1">
      <w:pPr>
        <w:numPr>
          <w:ilvl w:val="0"/>
          <w:numId w:val="38"/>
        </w:numPr>
        <w:jc w:val="both"/>
      </w:pPr>
      <w:r w:rsidRPr="00451D6B">
        <w:t>Zistiť skutkový stav o zdravotnom stave a rozsahu poškodenia (posúdiť stav bezprostredného ohrozenia života)</w:t>
      </w:r>
      <w:r w:rsidR="0061617D" w:rsidRPr="00451D6B">
        <w:t>.</w:t>
      </w:r>
    </w:p>
    <w:p w:rsidR="00136693" w:rsidRPr="00451D6B" w:rsidRDefault="00136693" w:rsidP="006505C1">
      <w:pPr>
        <w:numPr>
          <w:ilvl w:val="0"/>
          <w:numId w:val="38"/>
        </w:numPr>
        <w:jc w:val="both"/>
      </w:pPr>
      <w:r w:rsidRPr="00451D6B">
        <w:t>Vykonávať opatrenia zachraňujúce život, poskytnúť ďalšiu prvú pomoc podľa stavu postihnutého a účinnými opatreniami zabrániť vzniku alebo rozvoju komplikácií.</w:t>
      </w:r>
    </w:p>
    <w:p w:rsidR="00136693" w:rsidRPr="00451D6B" w:rsidRDefault="00136693" w:rsidP="006505C1">
      <w:pPr>
        <w:numPr>
          <w:ilvl w:val="0"/>
          <w:numId w:val="38"/>
        </w:numPr>
        <w:jc w:val="both"/>
      </w:pPr>
      <w:r w:rsidRPr="00451D6B">
        <w:t xml:space="preserve">Zabezpečiť lekársku pomoc – šetrný a rýchly odvoz postihnutého do zdravotníckeho zariadenia, zabezpečiť sprevádzanie postihnutého. </w:t>
      </w:r>
    </w:p>
    <w:p w:rsidR="00136693" w:rsidRPr="00451D6B" w:rsidRDefault="00136693" w:rsidP="006505C1">
      <w:pPr>
        <w:numPr>
          <w:ilvl w:val="0"/>
          <w:numId w:val="38"/>
        </w:numPr>
        <w:jc w:val="both"/>
      </w:pPr>
      <w:r w:rsidRPr="00451D6B">
        <w:t>Pre poskytnutie informácií zobrať vždy so sebou aj originálny obal s etiketou, poprípade kartu bezpečnostných údajov o danej látke alebo prípravku.</w:t>
      </w:r>
    </w:p>
    <w:p w:rsidR="005936BB" w:rsidRPr="00451D6B" w:rsidRDefault="005936BB" w:rsidP="006505C1">
      <w:pPr>
        <w:ind w:left="-249"/>
        <w:jc w:val="both"/>
      </w:pPr>
    </w:p>
    <w:p w:rsidR="00136693" w:rsidRPr="00451D6B" w:rsidRDefault="00136693" w:rsidP="00795B01">
      <w:pPr>
        <w:ind w:left="405"/>
        <w:jc w:val="both"/>
        <w:rPr>
          <w:b/>
        </w:rPr>
      </w:pPr>
      <w:r w:rsidRPr="00451D6B">
        <w:rPr>
          <w:b/>
        </w:rPr>
        <w:t>Privolanie odbornej pomoci: telefónny kontakt na rýchlu zdravotnú službu RZS – 112</w:t>
      </w:r>
    </w:p>
    <w:p w:rsidR="00136693" w:rsidRPr="00451D6B" w:rsidRDefault="00136693" w:rsidP="00795B01">
      <w:pPr>
        <w:ind w:left="405"/>
        <w:jc w:val="both"/>
      </w:pPr>
      <w:r w:rsidRPr="00451D6B">
        <w:t>Po zistení neprítomnosti životných funkcií (do 10 sekúnd) privoláme odbornú pomoc.</w:t>
      </w:r>
    </w:p>
    <w:p w:rsidR="00136693" w:rsidRPr="00451D6B" w:rsidRDefault="00136693" w:rsidP="00795B01">
      <w:pPr>
        <w:ind w:left="405"/>
        <w:jc w:val="both"/>
      </w:pPr>
      <w:r w:rsidRPr="00451D6B">
        <w:t xml:space="preserve">Pre prípad neistoty o správnom postupe, využiť možnosť </w:t>
      </w:r>
      <w:r w:rsidR="005936BB" w:rsidRPr="00451D6B">
        <w:t>telefonického kontaktu na Kliniku pracovného lekárstva a toxikológie, FNsP akad. L. Dérera</w:t>
      </w:r>
      <w:r w:rsidR="0061617D" w:rsidRPr="00451D6B">
        <w:t>.</w:t>
      </w:r>
    </w:p>
    <w:p w:rsidR="005936BB" w:rsidRPr="00451D6B" w:rsidRDefault="005936BB" w:rsidP="00795B01">
      <w:pPr>
        <w:ind w:left="405"/>
        <w:jc w:val="both"/>
      </w:pPr>
      <w:r w:rsidRPr="00451D6B">
        <w:t>Adresa: Limbová 5, 833 05 Bratislava. Tel.: 00421 2 54 77 41 66, Fax.: 00421 2 5</w:t>
      </w:r>
      <w:r w:rsidR="0061617D" w:rsidRPr="00451D6B">
        <w:t>4 77 46 05, E</w:t>
      </w:r>
      <w:r w:rsidR="00D13BDA">
        <w:t>-</w:t>
      </w:r>
      <w:r w:rsidRPr="00451D6B">
        <w:t xml:space="preserve">mail: </w:t>
      </w:r>
      <w:hyperlink r:id="rId7" w:history="1">
        <w:r w:rsidRPr="00451D6B">
          <w:rPr>
            <w:rStyle w:val="Hypertextovprepojenie"/>
          </w:rPr>
          <w:t>tic@healthnet.sk</w:t>
        </w:r>
      </w:hyperlink>
      <w:r w:rsidRPr="00451D6B">
        <w:t xml:space="preserve">, Web stránka: </w:t>
      </w:r>
      <w:hyperlink r:id="rId8" w:history="1">
        <w:r w:rsidRPr="00451D6B">
          <w:rPr>
            <w:rStyle w:val="Hypertextovprepojenie"/>
          </w:rPr>
          <w:t>www.healthnet.sk</w:t>
        </w:r>
      </w:hyperlink>
    </w:p>
    <w:p w:rsidR="005936BB" w:rsidRDefault="005936BB" w:rsidP="00795B01">
      <w:pPr>
        <w:ind w:left="405"/>
        <w:jc w:val="both"/>
      </w:pPr>
    </w:p>
    <w:p w:rsidR="00BF234A" w:rsidRDefault="00BF234A" w:rsidP="00795B01">
      <w:pPr>
        <w:ind w:left="405"/>
        <w:jc w:val="both"/>
      </w:pPr>
    </w:p>
    <w:p w:rsidR="00BF234A" w:rsidRDefault="00BF234A" w:rsidP="00136693">
      <w:pPr>
        <w:ind w:left="405"/>
      </w:pPr>
    </w:p>
    <w:p w:rsidR="00FB3FAD" w:rsidRPr="00451D6B" w:rsidRDefault="005936BB" w:rsidP="00136693">
      <w:pPr>
        <w:ind w:left="405"/>
        <w:rPr>
          <w:b/>
        </w:rPr>
      </w:pPr>
      <w:r w:rsidRPr="00451D6B">
        <w:rPr>
          <w:b/>
        </w:rPr>
        <w:t>Prvá pomoc pri niektorých udalostiach:</w:t>
      </w:r>
    </w:p>
    <w:p w:rsidR="005936BB" w:rsidRPr="00451D6B" w:rsidRDefault="005936BB" w:rsidP="00136693">
      <w:pPr>
        <w:ind w:left="405"/>
        <w:rPr>
          <w:b/>
        </w:rPr>
      </w:pPr>
      <w:r w:rsidRPr="00451D6B">
        <w:rPr>
          <w:b/>
        </w:rPr>
        <w:t xml:space="preserve"> </w:t>
      </w:r>
    </w:p>
    <w:p w:rsidR="005936BB" w:rsidRPr="00451D6B" w:rsidRDefault="00FC03C2" w:rsidP="00136693">
      <w:pPr>
        <w:ind w:left="405"/>
        <w:rPr>
          <w:i/>
        </w:rPr>
      </w:pPr>
      <w:r w:rsidRPr="00451D6B">
        <w:rPr>
          <w:i/>
        </w:rPr>
        <w:t>Pri nadýchaní</w:t>
      </w:r>
    </w:p>
    <w:p w:rsidR="005936BB" w:rsidRPr="00451D6B" w:rsidRDefault="005936BB" w:rsidP="006505C1">
      <w:pPr>
        <w:numPr>
          <w:ilvl w:val="0"/>
          <w:numId w:val="39"/>
        </w:numPr>
      </w:pPr>
      <w:r w:rsidRPr="00451D6B">
        <w:t>Postihnutého vyniesť na čerstvý vzduch</w:t>
      </w:r>
      <w:r w:rsidR="0061617D" w:rsidRPr="00451D6B">
        <w:t>.</w:t>
      </w:r>
    </w:p>
    <w:p w:rsidR="005936BB" w:rsidRPr="00451D6B" w:rsidRDefault="005936BB" w:rsidP="006505C1">
      <w:pPr>
        <w:numPr>
          <w:ilvl w:val="0"/>
          <w:numId w:val="39"/>
        </w:numPr>
      </w:pPr>
      <w:r w:rsidRPr="00451D6B">
        <w:t>Ak je postihnutý v bezvedomí, zistiť či dýcha</w:t>
      </w:r>
      <w:r w:rsidR="0061617D" w:rsidRPr="00451D6B">
        <w:t>.</w:t>
      </w:r>
    </w:p>
    <w:p w:rsidR="005936BB" w:rsidRPr="00451D6B" w:rsidRDefault="005936BB" w:rsidP="006505C1">
      <w:pPr>
        <w:numPr>
          <w:ilvl w:val="0"/>
          <w:numId w:val="39"/>
        </w:numPr>
        <w:jc w:val="both"/>
      </w:pPr>
      <w:r w:rsidRPr="00451D6B">
        <w:t>Ak nedýcha, alebo dýcha nepravidelne, začať ihneď na mieste dýchanie z pľúc do pľúc a zavolať</w:t>
      </w:r>
      <w:r w:rsidR="0061617D" w:rsidRPr="00451D6B">
        <w:t xml:space="preserve"> odbornú pomoc na miesto nehody. A</w:t>
      </w:r>
      <w:r w:rsidRPr="00451D6B">
        <w:t>k postihnutý nedýcha, neprevážať ho, ak nie je možné dávať umelé dýchanie počas prevozu</w:t>
      </w:r>
      <w:r w:rsidR="0061617D" w:rsidRPr="00451D6B">
        <w:t>.</w:t>
      </w:r>
    </w:p>
    <w:p w:rsidR="005936BB" w:rsidRPr="00451D6B" w:rsidRDefault="005936BB" w:rsidP="006505C1">
      <w:pPr>
        <w:numPr>
          <w:ilvl w:val="0"/>
          <w:numId w:val="39"/>
        </w:numPr>
        <w:jc w:val="both"/>
      </w:pPr>
      <w:r w:rsidRPr="00451D6B">
        <w:t>Umelé dýchanie neprerušovať dovtedy, dokedy postihnutý sám nedýcha, alebo dokedy lekár nezistí smrť</w:t>
      </w:r>
      <w:r w:rsidR="0061617D" w:rsidRPr="00451D6B">
        <w:t>.</w:t>
      </w:r>
    </w:p>
    <w:p w:rsidR="005936BB" w:rsidRPr="00451D6B" w:rsidRDefault="005936BB" w:rsidP="006505C1">
      <w:pPr>
        <w:numPr>
          <w:ilvl w:val="0"/>
          <w:numId w:val="39"/>
        </w:numPr>
        <w:jc w:val="both"/>
      </w:pPr>
      <w:r w:rsidRPr="00451D6B">
        <w:t>Pri dýchaní z pľúc do pľúc dbať na to, aby záchranca nevdychoval vzduch vydychovaný postihnutým a pri zástave srdca v</w:t>
      </w:r>
      <w:r w:rsidR="0061617D" w:rsidRPr="00451D6B">
        <w:t>ykonávať vonkajšiu masáž srdca (</w:t>
      </w:r>
      <w:r w:rsidRPr="00451D6B">
        <w:t>30 stlačení s</w:t>
      </w:r>
      <w:r w:rsidR="0061617D" w:rsidRPr="00451D6B">
        <w:t>rdca a 2 plné vdychy – opakovať).</w:t>
      </w:r>
    </w:p>
    <w:p w:rsidR="007A56E0" w:rsidRPr="00451D6B" w:rsidRDefault="005936BB" w:rsidP="006505C1">
      <w:pPr>
        <w:numPr>
          <w:ilvl w:val="0"/>
          <w:numId w:val="39"/>
        </w:numPr>
        <w:jc w:val="both"/>
      </w:pPr>
      <w:r w:rsidRPr="00451D6B">
        <w:t>Ak postihnutý dýcha, umiestniť ho do stabilizovanej polohy (na bok) a udržiavať ho v</w:t>
      </w:r>
      <w:r w:rsidR="00D13BDA">
        <w:t> teple. Ak je postihnutý nepokojn</w:t>
      </w:r>
      <w:r w:rsidRPr="00451D6B">
        <w:t>ý, dbať na to, aby sa neporanil</w:t>
      </w:r>
      <w:r w:rsidR="0061617D" w:rsidRPr="00451D6B">
        <w:t>.</w:t>
      </w:r>
    </w:p>
    <w:p w:rsidR="007A56E0" w:rsidRPr="00451D6B" w:rsidRDefault="007A56E0" w:rsidP="006505C1">
      <w:pPr>
        <w:numPr>
          <w:ilvl w:val="0"/>
          <w:numId w:val="39"/>
        </w:numPr>
        <w:jc w:val="both"/>
      </w:pPr>
      <w:r w:rsidRPr="00451D6B">
        <w:t>S postihnutým musí ísť vždy sprievodca, aby poskytol informácie o danej chemickej látke</w:t>
      </w:r>
      <w:r w:rsidR="0061617D" w:rsidRPr="00451D6B">
        <w:t>.</w:t>
      </w:r>
    </w:p>
    <w:p w:rsidR="0061617D" w:rsidRPr="00451D6B" w:rsidRDefault="0061617D" w:rsidP="0061617D">
      <w:pPr>
        <w:ind w:left="405"/>
        <w:jc w:val="both"/>
      </w:pPr>
    </w:p>
    <w:p w:rsidR="006505C1" w:rsidRDefault="006505C1" w:rsidP="0061617D">
      <w:pPr>
        <w:ind w:left="405"/>
        <w:jc w:val="both"/>
        <w:rPr>
          <w:i/>
        </w:rPr>
      </w:pPr>
    </w:p>
    <w:p w:rsidR="007A56E0" w:rsidRPr="00451D6B" w:rsidRDefault="00FC03C2" w:rsidP="0061617D">
      <w:pPr>
        <w:ind w:left="405"/>
        <w:jc w:val="both"/>
        <w:rPr>
          <w:i/>
        </w:rPr>
      </w:pPr>
      <w:r w:rsidRPr="00451D6B">
        <w:rPr>
          <w:i/>
        </w:rPr>
        <w:lastRenderedPageBreak/>
        <w:t>Pri po</w:t>
      </w:r>
      <w:r w:rsidR="007A56E0" w:rsidRPr="00451D6B">
        <w:rPr>
          <w:i/>
        </w:rPr>
        <w:t>žití</w:t>
      </w:r>
    </w:p>
    <w:p w:rsidR="005936BB" w:rsidRPr="00451D6B" w:rsidRDefault="0061617D" w:rsidP="006505C1">
      <w:pPr>
        <w:numPr>
          <w:ilvl w:val="0"/>
          <w:numId w:val="40"/>
        </w:numPr>
        <w:jc w:val="both"/>
        <w:rPr>
          <w:i/>
        </w:rPr>
      </w:pPr>
      <w:r w:rsidRPr="00451D6B">
        <w:t>Nevyvolávať vracanie!</w:t>
      </w:r>
      <w:r w:rsidR="007A56E0" w:rsidRPr="00451D6B">
        <w:t xml:space="preserve"> </w:t>
      </w:r>
      <w:r w:rsidR="007A56E0" w:rsidRPr="00451D6B">
        <w:rPr>
          <w:i/>
        </w:rPr>
        <w:t>– i samostatné vyvolávanie zvracania môže spôsobiť komplikácie (vdýchnutie látky do dýchacích ciest a pľúc, napríklad u saponátov a ďalších látok, vytvárajúcich penu alebo mechanické poškodenie sliznice hltanu)</w:t>
      </w:r>
      <w:r w:rsidR="005936BB" w:rsidRPr="00451D6B">
        <w:rPr>
          <w:i/>
        </w:rPr>
        <w:t xml:space="preserve"> </w:t>
      </w:r>
    </w:p>
    <w:p w:rsidR="007A56E0" w:rsidRPr="00451D6B" w:rsidRDefault="007A56E0" w:rsidP="006505C1">
      <w:pPr>
        <w:numPr>
          <w:ilvl w:val="0"/>
          <w:numId w:val="40"/>
        </w:numPr>
        <w:jc w:val="both"/>
      </w:pPr>
      <w:r w:rsidRPr="00451D6B">
        <w:t>Ak je postihnutý pri vedomí</w:t>
      </w:r>
      <w:r w:rsidR="0061617D" w:rsidRPr="00451D6B">
        <w:t>,</w:t>
      </w:r>
      <w:r w:rsidRPr="00451D6B">
        <w:t xml:space="preserve"> ústa vypláchnuť vodou</w:t>
      </w:r>
      <w:r w:rsidR="0061617D" w:rsidRPr="00451D6B">
        <w:t>.</w:t>
      </w:r>
    </w:p>
    <w:p w:rsidR="007A56E0" w:rsidRPr="00451D6B" w:rsidRDefault="007A56E0" w:rsidP="006505C1">
      <w:pPr>
        <w:numPr>
          <w:ilvl w:val="0"/>
          <w:numId w:val="40"/>
        </w:numPr>
        <w:jc w:val="both"/>
      </w:pPr>
      <w:r w:rsidRPr="00451D6B">
        <w:t>Privolať odbornú lekársku pomoc a poskytnúť informácie o látke, ktorú postihnutý požil.</w:t>
      </w:r>
    </w:p>
    <w:p w:rsidR="0061617D" w:rsidRPr="00451D6B" w:rsidRDefault="0061617D" w:rsidP="0061617D">
      <w:pPr>
        <w:ind w:left="405"/>
        <w:jc w:val="both"/>
      </w:pPr>
    </w:p>
    <w:p w:rsidR="007A56E0" w:rsidRPr="00451D6B" w:rsidRDefault="007A56E0" w:rsidP="0061617D">
      <w:pPr>
        <w:ind w:left="405"/>
        <w:jc w:val="both"/>
        <w:rPr>
          <w:i/>
        </w:rPr>
      </w:pPr>
      <w:r w:rsidRPr="00451D6B">
        <w:rPr>
          <w:i/>
        </w:rPr>
        <w:t>Pri zasiahnutí očí</w:t>
      </w:r>
    </w:p>
    <w:p w:rsidR="007A56E0" w:rsidRPr="00451D6B" w:rsidRDefault="007A56E0" w:rsidP="006505C1">
      <w:pPr>
        <w:numPr>
          <w:ilvl w:val="0"/>
          <w:numId w:val="41"/>
        </w:numPr>
        <w:jc w:val="both"/>
      </w:pPr>
      <w:r w:rsidRPr="00451D6B">
        <w:t>Postihnutého položiť na chrbát alebo posadiť na stoličku a zakloniť mu hlavu</w:t>
      </w:r>
      <w:r w:rsidR="0061617D" w:rsidRPr="00451D6B">
        <w:t>.</w:t>
      </w:r>
    </w:p>
    <w:p w:rsidR="007A56E0" w:rsidRPr="00451D6B" w:rsidRDefault="007A56E0" w:rsidP="006505C1">
      <w:pPr>
        <w:numPr>
          <w:ilvl w:val="0"/>
          <w:numId w:val="41"/>
        </w:numPr>
        <w:jc w:val="both"/>
      </w:pPr>
      <w:r w:rsidRPr="00451D6B">
        <w:t>Vyplachovať okamžite oči jemným prúdom vlažnej (ak nie je k dispozícií vlažná aj studenej) čistej pitnej vody smerom od vnútorného očného kútika k vonkajšiemu po dobu 15 minút</w:t>
      </w:r>
      <w:r w:rsidR="00FB3FAD" w:rsidRPr="00451D6B">
        <w:t>.</w:t>
      </w:r>
    </w:p>
    <w:p w:rsidR="007A56E0" w:rsidRPr="00451D6B" w:rsidRDefault="007A56E0" w:rsidP="006505C1">
      <w:pPr>
        <w:numPr>
          <w:ilvl w:val="0"/>
          <w:numId w:val="41"/>
        </w:numPr>
        <w:jc w:val="both"/>
      </w:pPr>
      <w:r w:rsidRPr="00451D6B">
        <w:t>Privolať odbornú lekársku pomoc a poskytnúť informácie o látke, ktorou bol postihnutý zasiahnutý.</w:t>
      </w:r>
    </w:p>
    <w:p w:rsidR="00FB3FAD" w:rsidRPr="00451D6B" w:rsidRDefault="00FB3FAD" w:rsidP="0061617D">
      <w:pPr>
        <w:ind w:left="405"/>
        <w:jc w:val="both"/>
      </w:pPr>
    </w:p>
    <w:p w:rsidR="007A56E0" w:rsidRPr="00451D6B" w:rsidRDefault="007A56E0" w:rsidP="0061617D">
      <w:pPr>
        <w:ind w:left="405"/>
        <w:jc w:val="both"/>
        <w:rPr>
          <w:i/>
        </w:rPr>
      </w:pPr>
      <w:r w:rsidRPr="00451D6B">
        <w:rPr>
          <w:i/>
        </w:rPr>
        <w:t>Pri zasiahnutí kože</w:t>
      </w:r>
    </w:p>
    <w:p w:rsidR="007A56E0" w:rsidRPr="00451D6B" w:rsidRDefault="007A56E0" w:rsidP="006505C1">
      <w:pPr>
        <w:numPr>
          <w:ilvl w:val="0"/>
          <w:numId w:val="42"/>
        </w:numPr>
        <w:jc w:val="both"/>
      </w:pPr>
      <w:r w:rsidRPr="00451D6B">
        <w:t>Odstrániť kontaminovaný odev</w:t>
      </w:r>
      <w:r w:rsidR="00FB3FAD" w:rsidRPr="00451D6B">
        <w:t>.</w:t>
      </w:r>
    </w:p>
    <w:p w:rsidR="007A56E0" w:rsidRPr="00451D6B" w:rsidRDefault="007A56E0" w:rsidP="006505C1">
      <w:pPr>
        <w:numPr>
          <w:ilvl w:val="0"/>
          <w:numId w:val="42"/>
        </w:numPr>
        <w:jc w:val="both"/>
      </w:pPr>
      <w:r w:rsidRPr="00451D6B">
        <w:t>Postihnutú kožu oplachovať tečúcou vlažnou (ak nie je k dispozícií i studenou)</w:t>
      </w:r>
      <w:r w:rsidR="00950BCD" w:rsidRPr="00451D6B">
        <w:t xml:space="preserve"> vodou aspoň 20 min.</w:t>
      </w:r>
    </w:p>
    <w:p w:rsidR="00950BCD" w:rsidRPr="00451D6B" w:rsidRDefault="00950BCD" w:rsidP="006505C1">
      <w:pPr>
        <w:numPr>
          <w:ilvl w:val="0"/>
          <w:numId w:val="42"/>
        </w:numPr>
        <w:jc w:val="both"/>
      </w:pPr>
      <w:r w:rsidRPr="00451D6B">
        <w:t>Pri oplachovaní vlasov pozor na oči!</w:t>
      </w:r>
    </w:p>
    <w:p w:rsidR="00950BCD" w:rsidRPr="00451D6B" w:rsidRDefault="00FB3FAD" w:rsidP="006505C1">
      <w:pPr>
        <w:numPr>
          <w:ilvl w:val="0"/>
          <w:numId w:val="42"/>
        </w:numPr>
        <w:jc w:val="both"/>
      </w:pPr>
      <w:r w:rsidRPr="00451D6B">
        <w:t xml:space="preserve">Pokiaľ nedošlo </w:t>
      </w:r>
      <w:r w:rsidR="00950BCD" w:rsidRPr="00451D6B">
        <w:t>poraneniu pokožky, je možné použiť mydlo, mydlový roztok alebo šampón</w:t>
      </w:r>
      <w:r w:rsidRPr="00451D6B">
        <w:t>.</w:t>
      </w:r>
    </w:p>
    <w:p w:rsidR="00950BCD" w:rsidRPr="00451D6B" w:rsidRDefault="00950BCD" w:rsidP="006505C1">
      <w:pPr>
        <w:numPr>
          <w:ilvl w:val="0"/>
          <w:numId w:val="42"/>
        </w:numPr>
        <w:jc w:val="both"/>
      </w:pPr>
      <w:r w:rsidRPr="00451D6B">
        <w:t>Privolať odbornú lekársku pomoc a poskytnúť informácie o látke, ktorou bol postihnutý zasiahnutý</w:t>
      </w:r>
      <w:r w:rsidR="00FB3FAD" w:rsidRPr="00451D6B">
        <w:t>.</w:t>
      </w:r>
    </w:p>
    <w:p w:rsidR="00950BCD" w:rsidRPr="00451D6B" w:rsidRDefault="000077CA" w:rsidP="0061617D">
      <w:pPr>
        <w:ind w:left="405"/>
        <w:jc w:val="both"/>
        <w:rPr>
          <w:b/>
        </w:rPr>
      </w:pPr>
      <w:r w:rsidRPr="00451D6B">
        <w:t xml:space="preserve">V prípade neistoty o akú látku ide </w:t>
      </w:r>
      <w:r w:rsidR="00844097" w:rsidRPr="00451D6B">
        <w:t xml:space="preserve">volať </w:t>
      </w:r>
      <w:r w:rsidR="00844097" w:rsidRPr="00451D6B">
        <w:rPr>
          <w:b/>
        </w:rPr>
        <w:t xml:space="preserve">Národné toxikologické informačné centrum </w:t>
      </w:r>
    </w:p>
    <w:p w:rsidR="00844097" w:rsidRPr="00451D6B" w:rsidRDefault="00844097" w:rsidP="0061617D">
      <w:pPr>
        <w:ind w:left="405"/>
        <w:jc w:val="both"/>
        <w:rPr>
          <w:b/>
        </w:rPr>
      </w:pPr>
      <w:r w:rsidRPr="00451D6B">
        <w:rPr>
          <w:b/>
        </w:rPr>
        <w:t>02/5477416; 0911 166066</w:t>
      </w:r>
    </w:p>
    <w:p w:rsidR="00844097" w:rsidRPr="00451D6B" w:rsidRDefault="00844097" w:rsidP="0061617D">
      <w:pPr>
        <w:ind w:left="405"/>
        <w:jc w:val="both"/>
        <w:rPr>
          <w:b/>
          <w:color w:val="FF00FF"/>
        </w:rPr>
      </w:pPr>
    </w:p>
    <w:p w:rsidR="00F20DDC" w:rsidRPr="00451D6B" w:rsidRDefault="00F20DDC" w:rsidP="0061617D">
      <w:pPr>
        <w:ind w:left="405"/>
        <w:jc w:val="both"/>
        <w:rPr>
          <w:b/>
        </w:rPr>
      </w:pPr>
    </w:p>
    <w:p w:rsidR="00950BCD" w:rsidRPr="00451D6B" w:rsidRDefault="00950BCD" w:rsidP="0061617D">
      <w:pPr>
        <w:ind w:left="405"/>
        <w:jc w:val="both"/>
        <w:rPr>
          <w:b/>
        </w:rPr>
      </w:pPr>
      <w:r w:rsidRPr="00451D6B">
        <w:rPr>
          <w:b/>
        </w:rPr>
        <w:t xml:space="preserve">Vybavenie </w:t>
      </w:r>
      <w:r w:rsidR="00FB3FAD" w:rsidRPr="00451D6B">
        <w:rPr>
          <w:b/>
        </w:rPr>
        <w:t xml:space="preserve">pre </w:t>
      </w:r>
      <w:r w:rsidRPr="00451D6B">
        <w:rPr>
          <w:b/>
        </w:rPr>
        <w:t>prvú pomoc</w:t>
      </w:r>
    </w:p>
    <w:p w:rsidR="00950BCD" w:rsidRPr="00451D6B" w:rsidRDefault="00950BCD" w:rsidP="006505C1">
      <w:pPr>
        <w:numPr>
          <w:ilvl w:val="0"/>
          <w:numId w:val="35"/>
        </w:numPr>
        <w:jc w:val="both"/>
      </w:pPr>
      <w:r w:rsidRPr="00451D6B">
        <w:t>Lekárnička prvej pomoci: je zabezpečená na dostupnom mieste, vybavená podľa platnej legis</w:t>
      </w:r>
      <w:r w:rsidR="00FB3FAD" w:rsidRPr="00451D6B">
        <w:t>latívy pre daný typ pracoviska.</w:t>
      </w:r>
    </w:p>
    <w:p w:rsidR="00950BCD" w:rsidRPr="00451D6B" w:rsidRDefault="00950BCD" w:rsidP="006505C1">
      <w:pPr>
        <w:numPr>
          <w:ilvl w:val="0"/>
          <w:numId w:val="35"/>
        </w:numPr>
        <w:jc w:val="both"/>
      </w:pPr>
      <w:r w:rsidRPr="00451D6B">
        <w:t>Na pracovisku je zabezpečený dostatok pitnej vody.</w:t>
      </w:r>
    </w:p>
    <w:p w:rsidR="00950BCD" w:rsidRPr="00451D6B" w:rsidRDefault="00950BCD" w:rsidP="006505C1">
      <w:pPr>
        <w:numPr>
          <w:ilvl w:val="0"/>
          <w:numId w:val="35"/>
        </w:numPr>
        <w:jc w:val="both"/>
      </w:pPr>
      <w:r w:rsidRPr="00451D6B">
        <w:t>Zodpovedná osoba na hlásenie udalosti v prípade zásahu NCHF: pedagóg.</w:t>
      </w:r>
    </w:p>
    <w:p w:rsidR="00C222E1" w:rsidRDefault="000077CA" w:rsidP="006505C1">
      <w:pPr>
        <w:numPr>
          <w:ilvl w:val="0"/>
          <w:numId w:val="35"/>
        </w:numPr>
      </w:pPr>
      <w:r w:rsidRPr="00451D6B">
        <w:t>Vedenie evidencie nehody vrátane  úrazu/porezanie,</w:t>
      </w:r>
      <w:r w:rsidR="00D13BDA">
        <w:t xml:space="preserve"> </w:t>
      </w:r>
      <w:r w:rsidRPr="00451D6B">
        <w:t>pichnutie/</w:t>
      </w:r>
      <w:r w:rsidR="00844097" w:rsidRPr="00451D6B">
        <w:t>:</w:t>
      </w:r>
      <w:r w:rsidR="00D13BDA">
        <w:t xml:space="preserve"> </w:t>
      </w:r>
      <w:r w:rsidR="00844097" w:rsidRPr="00451D6B">
        <w:t>pedagóg</w:t>
      </w:r>
      <w:r w:rsidR="00885068" w:rsidRPr="00451D6B">
        <w:t xml:space="preserve"> </w:t>
      </w:r>
    </w:p>
    <w:p w:rsidR="005D6F0F" w:rsidRPr="005E3F03" w:rsidRDefault="00C222E1" w:rsidP="006505C1">
      <w:pPr>
        <w:numPr>
          <w:ilvl w:val="0"/>
          <w:numId w:val="35"/>
        </w:numPr>
      </w:pPr>
      <w:r w:rsidRPr="005E3F03">
        <w:t>Spôsob a frekvencia školení – 1x ročne, v dokumen</w:t>
      </w:r>
      <w:r w:rsidR="00765722" w:rsidRPr="005E3F03">
        <w:t>tácii založiť prezenčnú listinu,</w:t>
      </w:r>
      <w:r w:rsidRPr="005E3F03">
        <w:t xml:space="preserve"> </w:t>
      </w:r>
      <w:r w:rsidR="004936FF" w:rsidRPr="005E3F03">
        <w:t>š</w:t>
      </w:r>
      <w:r w:rsidRPr="005E3F03">
        <w:t>kolenie musia absolvovať aj žiaci.</w:t>
      </w:r>
      <w:r w:rsidR="00885068" w:rsidRPr="005E3F03">
        <w:t xml:space="preserve">    </w:t>
      </w:r>
    </w:p>
    <w:p w:rsidR="00BF234A" w:rsidRDefault="00885068" w:rsidP="005D6F0F">
      <w:r w:rsidRPr="00451D6B">
        <w:t xml:space="preserve">                </w:t>
      </w:r>
    </w:p>
    <w:p w:rsidR="00BF234A" w:rsidRDefault="00BF234A" w:rsidP="005D6F0F"/>
    <w:p w:rsidR="00FB3FAD" w:rsidRPr="00451D6B" w:rsidRDefault="00885068" w:rsidP="005D6F0F">
      <w:r w:rsidRPr="00451D6B">
        <w:t xml:space="preserve">         </w:t>
      </w:r>
    </w:p>
    <w:p w:rsidR="007B430F" w:rsidRPr="00451D6B" w:rsidRDefault="00377D43" w:rsidP="005D6F0F">
      <w:pPr>
        <w:ind w:left="426"/>
        <w:rPr>
          <w:b/>
        </w:rPr>
      </w:pPr>
      <w:r w:rsidRPr="00451D6B">
        <w:rPr>
          <w:b/>
        </w:rPr>
        <w:t>SÚVISIACE PREDPISY</w:t>
      </w:r>
    </w:p>
    <w:p w:rsidR="00377D43" w:rsidRPr="00451D6B" w:rsidRDefault="00377D43" w:rsidP="00377D43">
      <w:pPr>
        <w:ind w:left="765"/>
      </w:pPr>
    </w:p>
    <w:p w:rsidR="00377D43" w:rsidRPr="00451D6B" w:rsidRDefault="00377D43" w:rsidP="006505C1">
      <w:pPr>
        <w:numPr>
          <w:ilvl w:val="0"/>
          <w:numId w:val="34"/>
        </w:numPr>
        <w:ind w:left="709" w:hanging="283"/>
        <w:jc w:val="both"/>
      </w:pPr>
      <w:r w:rsidRPr="00451D6B">
        <w:t>Zákon č. 355/2007 Z.</w:t>
      </w:r>
      <w:r w:rsidR="00350667" w:rsidRPr="00451D6B">
        <w:t xml:space="preserve"> </w:t>
      </w:r>
      <w:r w:rsidRPr="00451D6B">
        <w:t>z</w:t>
      </w:r>
      <w:r w:rsidR="00350667" w:rsidRPr="00451D6B">
        <w:t>.</w:t>
      </w:r>
      <w:r w:rsidRPr="00451D6B">
        <w:t xml:space="preserve"> o ochrane, podpore a rozvoji verejného zdravia a o zmene a doplnení niektorých zákonov v znení neskorších predpisov</w:t>
      </w:r>
      <w:r w:rsidR="00350667" w:rsidRPr="00451D6B">
        <w:t>.</w:t>
      </w:r>
      <w:r w:rsidRPr="00451D6B">
        <w:t xml:space="preserve"> </w:t>
      </w:r>
    </w:p>
    <w:p w:rsidR="00377D43" w:rsidRPr="005E3F03" w:rsidRDefault="00377D43" w:rsidP="006505C1">
      <w:pPr>
        <w:numPr>
          <w:ilvl w:val="0"/>
          <w:numId w:val="34"/>
        </w:numPr>
        <w:ind w:left="709" w:hanging="283"/>
        <w:jc w:val="both"/>
      </w:pPr>
      <w:r w:rsidRPr="00451D6B">
        <w:t>Nariadenie vlády Slovenskej republiky č. 355/2006 Z.</w:t>
      </w:r>
      <w:r w:rsidR="00350667" w:rsidRPr="00451D6B">
        <w:t xml:space="preserve"> </w:t>
      </w:r>
      <w:r w:rsidRPr="00451D6B">
        <w:t>z</w:t>
      </w:r>
      <w:r w:rsidR="00350667" w:rsidRPr="00451D6B">
        <w:t>.</w:t>
      </w:r>
      <w:r w:rsidRPr="00451D6B">
        <w:t xml:space="preserve"> o ochrane zamestnancov pred rizikami súvisiacimi s expozíciou chemickým faktorom pri práci v znení </w:t>
      </w:r>
      <w:r w:rsidR="00C222E1" w:rsidRPr="005E3F03">
        <w:t>neskorších predpisov</w:t>
      </w:r>
      <w:r w:rsidR="00765722" w:rsidRPr="005E3F03">
        <w:t>.</w:t>
      </w:r>
    </w:p>
    <w:p w:rsidR="00377D43" w:rsidRPr="00451D6B" w:rsidRDefault="008B69CA" w:rsidP="006505C1">
      <w:pPr>
        <w:numPr>
          <w:ilvl w:val="0"/>
          <w:numId w:val="34"/>
        </w:numPr>
        <w:ind w:left="709" w:hanging="283"/>
        <w:jc w:val="both"/>
      </w:pPr>
      <w:r w:rsidRPr="00451D6B">
        <w:t>Zákon č. 67/2010 Z.</w:t>
      </w:r>
      <w:r w:rsidR="00350667" w:rsidRPr="00451D6B">
        <w:t xml:space="preserve"> </w:t>
      </w:r>
      <w:r w:rsidRPr="00451D6B">
        <w:t>z</w:t>
      </w:r>
      <w:r w:rsidR="00967981" w:rsidRPr="00451D6B">
        <w:t>.</w:t>
      </w:r>
      <w:r w:rsidRPr="00451D6B">
        <w:t xml:space="preserve"> o podmienkach uvedenia chemických látok a chemických zmesí na trh a o zmene a doplnení niektorých zákonov (chemický zákon)</w:t>
      </w:r>
      <w:r w:rsidR="00350667" w:rsidRPr="00451D6B">
        <w:t>.</w:t>
      </w:r>
    </w:p>
    <w:p w:rsidR="00C2283C" w:rsidRPr="00451D6B" w:rsidRDefault="00967981" w:rsidP="006505C1">
      <w:pPr>
        <w:numPr>
          <w:ilvl w:val="0"/>
          <w:numId w:val="34"/>
        </w:numPr>
        <w:ind w:left="709" w:hanging="283"/>
        <w:jc w:val="both"/>
      </w:pPr>
      <w:r w:rsidRPr="00451D6B">
        <w:lastRenderedPageBreak/>
        <w:t>Nariadenie Európskeho parlamentu a rady (ES) č.</w:t>
      </w:r>
      <w:r w:rsidR="005C5C58">
        <w:t xml:space="preserve"> </w:t>
      </w:r>
      <w:r w:rsidRPr="00451D6B">
        <w:t>1907/2006 z 18.</w:t>
      </w:r>
      <w:r w:rsidR="00D13BDA">
        <w:t xml:space="preserve"> </w:t>
      </w:r>
      <w:r w:rsidRPr="00451D6B">
        <w:t>dec</w:t>
      </w:r>
      <w:r w:rsidR="00D13BDA">
        <w:t xml:space="preserve">. </w:t>
      </w:r>
      <w:r w:rsidRPr="00451D6B">
        <w:t>2006 o registrácii,</w:t>
      </w:r>
      <w:r w:rsidR="00D470FF" w:rsidRPr="00451D6B">
        <w:t xml:space="preserve"> </w:t>
      </w:r>
      <w:r w:rsidR="00D13BDA">
        <w:t>hodnotení</w:t>
      </w:r>
      <w:r w:rsidRPr="00451D6B">
        <w:t>,</w:t>
      </w:r>
      <w:r w:rsidR="00D13BDA">
        <w:t xml:space="preserve"> </w:t>
      </w:r>
      <w:r w:rsidRPr="00451D6B">
        <w:t>autorizácii a obmedzovaní chemikálií</w:t>
      </w:r>
      <w:r w:rsidR="00F20DDC" w:rsidRPr="00451D6B">
        <w:t xml:space="preserve"> </w:t>
      </w:r>
      <w:r w:rsidRPr="00451D6B">
        <w:t>(REACH)</w:t>
      </w:r>
      <w:r w:rsidR="00102786" w:rsidRPr="00451D6B">
        <w:t xml:space="preserve"> </w:t>
      </w:r>
      <w:r w:rsidRPr="00451D6B">
        <w:t xml:space="preserve">a o zriadení </w:t>
      </w:r>
      <w:r w:rsidR="00D470FF" w:rsidRPr="00451D6B">
        <w:t>Európskej</w:t>
      </w:r>
      <w:r w:rsidRPr="00451D6B">
        <w:t xml:space="preserve"> chemickej agentúry</w:t>
      </w:r>
      <w:r w:rsidR="00102786" w:rsidRPr="00451D6B">
        <w:t>.</w:t>
      </w:r>
      <w:r w:rsidRPr="00451D6B">
        <w:t xml:space="preserve"> </w:t>
      </w:r>
    </w:p>
    <w:p w:rsidR="00377D43" w:rsidRPr="00451D6B" w:rsidRDefault="008B69CA" w:rsidP="006505C1">
      <w:pPr>
        <w:numPr>
          <w:ilvl w:val="0"/>
          <w:numId w:val="34"/>
        </w:numPr>
        <w:ind w:left="709" w:hanging="283"/>
        <w:jc w:val="both"/>
      </w:pPr>
      <w:r w:rsidRPr="00451D6B">
        <w:t>Nariadenie Európskeho parl</w:t>
      </w:r>
      <w:r w:rsidR="00350667" w:rsidRPr="00451D6B">
        <w:t>amentu a rady (ES) č. 1272/2008</w:t>
      </w:r>
      <w:r w:rsidR="005D23D1" w:rsidRPr="00451D6B">
        <w:t xml:space="preserve"> </w:t>
      </w:r>
      <w:r w:rsidR="00967981" w:rsidRPr="00451D6B">
        <w:t>zo 16.</w:t>
      </w:r>
      <w:r w:rsidR="005C5C58">
        <w:t xml:space="preserve"> </w:t>
      </w:r>
      <w:r w:rsidR="00967981" w:rsidRPr="00451D6B">
        <w:t>dec.</w:t>
      </w:r>
      <w:r w:rsidR="005C5C58">
        <w:t xml:space="preserve"> </w:t>
      </w:r>
      <w:r w:rsidR="00967981" w:rsidRPr="00451D6B">
        <w:t xml:space="preserve">2008 </w:t>
      </w:r>
      <w:r w:rsidRPr="00451D6B">
        <w:t xml:space="preserve">o klasifikácií, označovaní a balení látok a zmesí, o zmene, doplnení a zrušení smerníc 67/548/EHS a 1999/45/ES  </w:t>
      </w:r>
      <w:r w:rsidR="005D23D1" w:rsidRPr="00451D6B">
        <w:t xml:space="preserve">a </w:t>
      </w:r>
      <w:r w:rsidRPr="00451D6B">
        <w:t>o zmene a doplnení nariadenia (ES) č. 1907/2006</w:t>
      </w:r>
      <w:r w:rsidR="005D23D1" w:rsidRPr="00451D6B">
        <w:t>.</w:t>
      </w:r>
    </w:p>
    <w:p w:rsidR="008B69CA" w:rsidRPr="00451D6B" w:rsidRDefault="008B69CA" w:rsidP="006505C1">
      <w:pPr>
        <w:numPr>
          <w:ilvl w:val="0"/>
          <w:numId w:val="34"/>
        </w:numPr>
        <w:ind w:left="709" w:hanging="283"/>
        <w:jc w:val="both"/>
      </w:pPr>
      <w:r w:rsidRPr="00451D6B">
        <w:t>Zákon č. 124/2006 Z.</w:t>
      </w:r>
      <w:r w:rsidR="005D23D1" w:rsidRPr="00451D6B">
        <w:t xml:space="preserve"> </w:t>
      </w:r>
      <w:r w:rsidRPr="00451D6B">
        <w:t>z</w:t>
      </w:r>
      <w:r w:rsidR="005D23D1" w:rsidRPr="00451D6B">
        <w:t>.</w:t>
      </w:r>
      <w:r w:rsidRPr="00451D6B">
        <w:t xml:space="preserve"> o bezpečnosti a ochrane zdravia pri práci a o zmene a doplnení niektorých zákonov v znení neskorších predpisov</w:t>
      </w:r>
      <w:r w:rsidR="005D23D1" w:rsidRPr="00451D6B">
        <w:t>.</w:t>
      </w:r>
    </w:p>
    <w:p w:rsidR="008B69CA" w:rsidRPr="00451D6B" w:rsidRDefault="008B69CA" w:rsidP="006505C1">
      <w:pPr>
        <w:numPr>
          <w:ilvl w:val="0"/>
          <w:numId w:val="34"/>
        </w:numPr>
        <w:ind w:left="709" w:hanging="283"/>
        <w:jc w:val="both"/>
      </w:pPr>
      <w:r w:rsidRPr="00451D6B">
        <w:t>Vyhláška MZ SR č. 448/2007 Z.</w:t>
      </w:r>
      <w:r w:rsidR="005D23D1" w:rsidRPr="00451D6B">
        <w:t xml:space="preserve"> </w:t>
      </w:r>
      <w:r w:rsidRPr="00451D6B">
        <w:t>z</w:t>
      </w:r>
      <w:r w:rsidR="005D23D1" w:rsidRPr="00451D6B">
        <w:t>.</w:t>
      </w:r>
      <w:r w:rsidR="00EA2B11" w:rsidRPr="00451D6B">
        <w:t xml:space="preserve"> o podrobnostiach</w:t>
      </w:r>
      <w:r w:rsidRPr="00451D6B">
        <w:t xml:space="preserve"> </w:t>
      </w:r>
      <w:r w:rsidR="005D23D1" w:rsidRPr="00451D6B">
        <w:t xml:space="preserve">o </w:t>
      </w:r>
      <w:r w:rsidRPr="00451D6B">
        <w:t xml:space="preserve">faktoroch práce a pracovného prostredia vo vzťahu ku kategorizácií prác z hľadiska zdravotných rizík </w:t>
      </w:r>
      <w:r w:rsidRPr="00523837">
        <w:t>a o náležitostiach návrhu na zaradenie prác do kategórií</w:t>
      </w:r>
      <w:r w:rsidR="00C222E1" w:rsidRPr="00523837">
        <w:t>, v znení neskorších predpisov</w:t>
      </w:r>
      <w:r w:rsidR="005D23D1" w:rsidRPr="00451D6B">
        <w:t>.</w:t>
      </w:r>
    </w:p>
    <w:p w:rsidR="00A11477" w:rsidRPr="00451D6B" w:rsidRDefault="00A11477" w:rsidP="006505C1">
      <w:pPr>
        <w:numPr>
          <w:ilvl w:val="0"/>
          <w:numId w:val="34"/>
        </w:numPr>
        <w:ind w:left="709" w:hanging="283"/>
        <w:jc w:val="both"/>
      </w:pPr>
      <w:r w:rsidRPr="00451D6B">
        <w:t>Nariadenie vlády Slovenskej republiky č. 391/2006 Z.</w:t>
      </w:r>
      <w:r w:rsidR="005D23D1" w:rsidRPr="00451D6B">
        <w:t xml:space="preserve"> </w:t>
      </w:r>
      <w:r w:rsidRPr="00451D6B">
        <w:t>z. o minimálnych bezpečnostných a zdravotných požiadavkách na pracovisko</w:t>
      </w:r>
      <w:r w:rsidR="005D23D1" w:rsidRPr="00451D6B">
        <w:t>.</w:t>
      </w:r>
    </w:p>
    <w:p w:rsidR="00A11477" w:rsidRPr="00451D6B" w:rsidRDefault="00A11477" w:rsidP="006505C1">
      <w:pPr>
        <w:numPr>
          <w:ilvl w:val="0"/>
          <w:numId w:val="34"/>
        </w:numPr>
        <w:ind w:left="709" w:hanging="283"/>
        <w:jc w:val="both"/>
      </w:pPr>
      <w:r w:rsidRPr="00451D6B">
        <w:t>Nariadenie vlády Slovenskej republiky č. 395/2006 Z.</w:t>
      </w:r>
      <w:r w:rsidR="005D23D1" w:rsidRPr="00451D6B">
        <w:t xml:space="preserve"> </w:t>
      </w:r>
      <w:r w:rsidRPr="00451D6B">
        <w:t>z. o minimálnych požiadavkách na poskytovanie a používanie osobných ochranných pracovných prostriedkov</w:t>
      </w:r>
      <w:r w:rsidR="005D23D1" w:rsidRPr="00451D6B">
        <w:t>.</w:t>
      </w:r>
    </w:p>
    <w:p w:rsidR="00797533" w:rsidRPr="00451D6B" w:rsidRDefault="00A11477" w:rsidP="006505C1">
      <w:pPr>
        <w:numPr>
          <w:ilvl w:val="0"/>
          <w:numId w:val="34"/>
        </w:numPr>
        <w:ind w:left="709" w:hanging="283"/>
        <w:jc w:val="both"/>
      </w:pPr>
      <w:r w:rsidRPr="00451D6B">
        <w:t>Nariadenie vlády Slovenskej republiky č. 392/2006 Z.</w:t>
      </w:r>
      <w:r w:rsidR="005D23D1" w:rsidRPr="00451D6B">
        <w:t xml:space="preserve"> </w:t>
      </w:r>
      <w:r w:rsidRPr="00451D6B">
        <w:t>z. o minimálnych bezpečnostných a zdravotných požiadavkách pri používaní pracovných prostriedkov</w:t>
      </w:r>
      <w:r w:rsidR="000B1CD2" w:rsidRPr="00451D6B">
        <w:t>.</w:t>
      </w:r>
    </w:p>
    <w:p w:rsidR="00F90686" w:rsidRPr="005E3F03" w:rsidRDefault="00F90686" w:rsidP="006505C1">
      <w:pPr>
        <w:numPr>
          <w:ilvl w:val="0"/>
          <w:numId w:val="34"/>
        </w:numPr>
        <w:ind w:left="709" w:hanging="283"/>
        <w:jc w:val="both"/>
      </w:pPr>
      <w:r w:rsidRPr="00451D6B">
        <w:t>Nariadenie vlády SR č.</w:t>
      </w:r>
      <w:r w:rsidR="005C5C58">
        <w:t xml:space="preserve"> </w:t>
      </w:r>
      <w:r w:rsidRPr="00451D6B">
        <w:t>356/2006 Z.</w:t>
      </w:r>
      <w:r w:rsidR="00D470FF" w:rsidRPr="00451D6B">
        <w:t xml:space="preserve"> </w:t>
      </w:r>
      <w:r w:rsidRPr="00451D6B">
        <w:t xml:space="preserve">z. o ochrane zamestnancov pred rizikami súvisiacim s expozíciou  karcinogénnym a mutagénnym faktorom pri </w:t>
      </w:r>
      <w:r w:rsidRPr="005E3F03">
        <w:t>práci</w:t>
      </w:r>
      <w:r w:rsidR="00C222E1" w:rsidRPr="005E3F03">
        <w:t>, v znení neskorších predpisov</w:t>
      </w:r>
      <w:r w:rsidR="005C5C58" w:rsidRPr="005E3F03">
        <w:t>.</w:t>
      </w:r>
      <w:r w:rsidRPr="005E3F03">
        <w:t xml:space="preserve"> </w:t>
      </w:r>
    </w:p>
    <w:p w:rsidR="00F90686" w:rsidRPr="005E3F03" w:rsidRDefault="00F90686" w:rsidP="006505C1">
      <w:pPr>
        <w:numPr>
          <w:ilvl w:val="0"/>
          <w:numId w:val="34"/>
        </w:numPr>
        <w:ind w:left="709" w:hanging="283"/>
        <w:jc w:val="both"/>
      </w:pPr>
      <w:r w:rsidRPr="005E3F03">
        <w:t>Nariadenie vlády SR č.</w:t>
      </w:r>
      <w:r w:rsidR="005C5C58" w:rsidRPr="005E3F03">
        <w:t xml:space="preserve"> </w:t>
      </w:r>
      <w:r w:rsidRPr="005E3F03">
        <w:t>286/2004 Z.</w:t>
      </w:r>
      <w:r w:rsidR="00D470FF" w:rsidRPr="005E3F03">
        <w:t xml:space="preserve"> </w:t>
      </w:r>
      <w:r w:rsidRPr="005E3F03">
        <w:t>z. ktorým sa ustanovuje zoznam prác a</w:t>
      </w:r>
      <w:r w:rsidRPr="00451D6B">
        <w:t> pracovísk ktoré sú zakázané mladistvým zamestn</w:t>
      </w:r>
      <w:r w:rsidR="00681E86" w:rsidRPr="00451D6B">
        <w:t>an</w:t>
      </w:r>
      <w:r w:rsidR="00C222E1">
        <w:t>com</w:t>
      </w:r>
      <w:r w:rsidR="00C222E1" w:rsidRPr="005E3F03">
        <w:t>, v znení NV SR č. 105/2015.</w:t>
      </w:r>
    </w:p>
    <w:p w:rsidR="001809EB" w:rsidRPr="00451D6B" w:rsidRDefault="001809EB" w:rsidP="006505C1">
      <w:pPr>
        <w:numPr>
          <w:ilvl w:val="0"/>
          <w:numId w:val="34"/>
        </w:numPr>
        <w:ind w:left="709" w:hanging="283"/>
        <w:jc w:val="both"/>
      </w:pPr>
      <w:r w:rsidRPr="00451D6B">
        <w:t>Zákon č.</w:t>
      </w:r>
      <w:r w:rsidR="005C5C58">
        <w:t xml:space="preserve"> </w:t>
      </w:r>
      <w:r w:rsidR="00BF234A">
        <w:t>79/2015</w:t>
      </w:r>
      <w:r w:rsidRPr="00451D6B">
        <w:t xml:space="preserve"> </w:t>
      </w:r>
      <w:r w:rsidR="00C22C4C" w:rsidRPr="00451D6B">
        <w:t xml:space="preserve">Z. z. - </w:t>
      </w:r>
      <w:r w:rsidRPr="00451D6B">
        <w:t>o</w:t>
      </w:r>
      <w:r w:rsidR="00BF234A">
        <w:t> </w:t>
      </w:r>
      <w:r w:rsidRPr="00451D6B">
        <w:t>odpadoch</w:t>
      </w:r>
      <w:r w:rsidR="00BF234A">
        <w:t xml:space="preserve"> a o zmene a doplnení niektorých zákonov </w:t>
      </w:r>
      <w:r w:rsidRPr="00451D6B">
        <w:t xml:space="preserve"> v znení neskorších predpisov</w:t>
      </w:r>
      <w:r w:rsidR="005C5C58">
        <w:t>.</w:t>
      </w:r>
    </w:p>
    <w:p w:rsidR="00681E86" w:rsidRPr="00451D6B" w:rsidRDefault="00681E86" w:rsidP="005D6F0F">
      <w:pPr>
        <w:ind w:left="709" w:hanging="283"/>
        <w:jc w:val="both"/>
      </w:pPr>
    </w:p>
    <w:p w:rsidR="00B274B2" w:rsidRDefault="00681E86" w:rsidP="00765722">
      <w:pPr>
        <w:jc w:val="both"/>
        <w:rPr>
          <w:b/>
          <w:i/>
        </w:rPr>
      </w:pPr>
      <w:r w:rsidRPr="0077489C">
        <w:rPr>
          <w:b/>
          <w:i/>
        </w:rPr>
        <w:t>Pozn.:</w:t>
      </w:r>
      <w:r w:rsidR="005D6F0F" w:rsidRPr="0077489C">
        <w:rPr>
          <w:b/>
          <w:i/>
        </w:rPr>
        <w:t xml:space="preserve"> </w:t>
      </w:r>
      <w:r w:rsidRPr="0077489C">
        <w:rPr>
          <w:b/>
          <w:i/>
        </w:rPr>
        <w:t xml:space="preserve">Do príloh možno uviesť výstražné symboly označovania, zoznam H viet a P viet </w:t>
      </w:r>
      <w:r w:rsidR="005D6F0F" w:rsidRPr="0077489C">
        <w:rPr>
          <w:b/>
          <w:i/>
        </w:rPr>
        <w:t>(v prílohe)</w:t>
      </w:r>
      <w:r w:rsidR="0077489C">
        <w:rPr>
          <w:b/>
          <w:i/>
        </w:rPr>
        <w:t>.</w:t>
      </w:r>
      <w:r w:rsidR="005D6F0F" w:rsidRPr="00451D6B">
        <w:rPr>
          <w:b/>
          <w:i/>
        </w:rPr>
        <w:t xml:space="preserve"> </w:t>
      </w:r>
    </w:p>
    <w:p w:rsidR="00A81E86" w:rsidRPr="00A81E86" w:rsidRDefault="00A81E86" w:rsidP="000B1CD2">
      <w:pPr>
        <w:ind w:left="765"/>
        <w:jc w:val="both"/>
        <w:rPr>
          <w:b/>
          <w:i/>
          <w:color w:val="FF0000"/>
        </w:rPr>
      </w:pPr>
    </w:p>
    <w:sectPr w:rsidR="00A81E86" w:rsidRPr="00A81E86" w:rsidSect="00DE744C">
      <w:pgSz w:w="11907" w:h="16840" w:code="9"/>
      <w:pgMar w:top="1418" w:right="1418" w:bottom="1418" w:left="1418" w:header="851" w:footer="851" w:gutter="0"/>
      <w:cols w:space="720"/>
      <w:docGrid w:linePitch="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3F8"/>
    <w:multiLevelType w:val="hybridMultilevel"/>
    <w:tmpl w:val="A89A91F2"/>
    <w:lvl w:ilvl="0" w:tplc="357431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B3F64"/>
    <w:multiLevelType w:val="hybridMultilevel"/>
    <w:tmpl w:val="557CCFD2"/>
    <w:lvl w:ilvl="0" w:tplc="4888F0F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25F29"/>
    <w:multiLevelType w:val="hybridMultilevel"/>
    <w:tmpl w:val="E58E236C"/>
    <w:lvl w:ilvl="0" w:tplc="041B0017">
      <w:start w:val="1"/>
      <w:numFmt w:val="lowerLetter"/>
      <w:lvlText w:val="%1)"/>
      <w:lvlJc w:val="left"/>
      <w:pPr>
        <w:ind w:left="1485" w:hanging="360"/>
      </w:pPr>
    </w:lvl>
    <w:lvl w:ilvl="1" w:tplc="48848576">
      <w:start w:val="1"/>
      <w:numFmt w:val="lowerLetter"/>
      <w:lvlText w:val="%2)"/>
      <w:lvlJc w:val="left"/>
      <w:pPr>
        <w:ind w:left="2205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033D7142"/>
    <w:multiLevelType w:val="hybridMultilevel"/>
    <w:tmpl w:val="7FF42BA4"/>
    <w:lvl w:ilvl="0" w:tplc="041B0017">
      <w:start w:val="1"/>
      <w:numFmt w:val="lowerLetter"/>
      <w:lvlText w:val="%1)"/>
      <w:lvlJc w:val="left"/>
      <w:pPr>
        <w:ind w:left="1485" w:hanging="360"/>
      </w:pPr>
    </w:lvl>
    <w:lvl w:ilvl="1" w:tplc="041B0019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04CB2237"/>
    <w:multiLevelType w:val="hybridMultilevel"/>
    <w:tmpl w:val="7AE2C626"/>
    <w:lvl w:ilvl="0" w:tplc="AEDE02BC">
      <w:start w:val="8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B5CA7"/>
    <w:multiLevelType w:val="hybridMultilevel"/>
    <w:tmpl w:val="436CFD3E"/>
    <w:lvl w:ilvl="0" w:tplc="E578E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4E36A9"/>
    <w:multiLevelType w:val="hybridMultilevel"/>
    <w:tmpl w:val="4134ECEA"/>
    <w:lvl w:ilvl="0" w:tplc="AEDE02BC">
      <w:start w:val="8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F74E4A"/>
    <w:multiLevelType w:val="hybridMultilevel"/>
    <w:tmpl w:val="59103214"/>
    <w:lvl w:ilvl="0" w:tplc="989AD7F4">
      <w:start w:val="826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0FA14A54"/>
    <w:multiLevelType w:val="hybridMultilevel"/>
    <w:tmpl w:val="72E4121E"/>
    <w:lvl w:ilvl="0" w:tplc="989AD7F4">
      <w:start w:val="8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01333"/>
    <w:multiLevelType w:val="hybridMultilevel"/>
    <w:tmpl w:val="5532ED78"/>
    <w:lvl w:ilvl="0" w:tplc="AEDE02BC">
      <w:start w:val="8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824A8"/>
    <w:multiLevelType w:val="hybridMultilevel"/>
    <w:tmpl w:val="FE74570A"/>
    <w:lvl w:ilvl="0" w:tplc="989AD7F4">
      <w:start w:val="826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18053219"/>
    <w:multiLevelType w:val="hybridMultilevel"/>
    <w:tmpl w:val="6A20B9B8"/>
    <w:lvl w:ilvl="0" w:tplc="AEDE02BC">
      <w:start w:val="826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1AE028ED"/>
    <w:multiLevelType w:val="hybridMultilevel"/>
    <w:tmpl w:val="6F24464A"/>
    <w:lvl w:ilvl="0" w:tplc="989AD7F4">
      <w:start w:val="826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DCB2A51"/>
    <w:multiLevelType w:val="hybridMultilevel"/>
    <w:tmpl w:val="65CCCAAE"/>
    <w:lvl w:ilvl="0" w:tplc="989AD7F4">
      <w:start w:val="8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24BDE"/>
    <w:multiLevelType w:val="hybridMultilevel"/>
    <w:tmpl w:val="72C69930"/>
    <w:lvl w:ilvl="0" w:tplc="AEDE02BC">
      <w:start w:val="8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3B433E"/>
    <w:multiLevelType w:val="hybridMultilevel"/>
    <w:tmpl w:val="B93A6518"/>
    <w:lvl w:ilvl="0" w:tplc="989AD7F4">
      <w:start w:val="826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8DA7D02"/>
    <w:multiLevelType w:val="hybridMultilevel"/>
    <w:tmpl w:val="EF9A8D98"/>
    <w:lvl w:ilvl="0" w:tplc="989AD7F4">
      <w:start w:val="8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4312B"/>
    <w:multiLevelType w:val="hybridMultilevel"/>
    <w:tmpl w:val="E774FA48"/>
    <w:lvl w:ilvl="0" w:tplc="989AD7F4">
      <w:start w:val="826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2DA021B2"/>
    <w:multiLevelType w:val="hybridMultilevel"/>
    <w:tmpl w:val="D7A2E0EE"/>
    <w:lvl w:ilvl="0" w:tplc="989AD7F4">
      <w:start w:val="8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C2E60"/>
    <w:multiLevelType w:val="multilevel"/>
    <w:tmpl w:val="D2384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eastAsia="Times New Roman" w:hint="default"/>
        <w:b/>
      </w:rPr>
    </w:lvl>
  </w:abstractNum>
  <w:abstractNum w:abstractNumId="20" w15:restartNumberingAfterBreak="0">
    <w:nsid w:val="2FF87E8A"/>
    <w:multiLevelType w:val="hybridMultilevel"/>
    <w:tmpl w:val="8910C15C"/>
    <w:lvl w:ilvl="0" w:tplc="989AD7F4">
      <w:start w:val="82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158A4"/>
    <w:multiLevelType w:val="hybridMultilevel"/>
    <w:tmpl w:val="C2469ECA"/>
    <w:lvl w:ilvl="0" w:tplc="989AD7F4">
      <w:start w:val="8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55FA7"/>
    <w:multiLevelType w:val="hybridMultilevel"/>
    <w:tmpl w:val="0DFE1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E6D6C"/>
    <w:multiLevelType w:val="hybridMultilevel"/>
    <w:tmpl w:val="6B423DCE"/>
    <w:lvl w:ilvl="0" w:tplc="989AD7F4">
      <w:start w:val="826"/>
      <w:numFmt w:val="bullet"/>
      <w:lvlText w:val="-"/>
      <w:lvlJc w:val="left"/>
      <w:pPr>
        <w:tabs>
          <w:tab w:val="num" w:pos="919"/>
        </w:tabs>
        <w:ind w:left="919" w:hanging="360"/>
      </w:pPr>
      <w:rPr>
        <w:rFonts w:ascii="Times New Roman" w:eastAsia="Times New Roman" w:hAnsi="Times New Roman" w:cs="Times New Roman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279"/>
        </w:tabs>
        <w:ind w:left="1279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99"/>
        </w:tabs>
        <w:ind w:left="19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19"/>
        </w:tabs>
        <w:ind w:left="27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39"/>
        </w:tabs>
        <w:ind w:left="34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59"/>
        </w:tabs>
        <w:ind w:left="41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79"/>
        </w:tabs>
        <w:ind w:left="48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99"/>
        </w:tabs>
        <w:ind w:left="55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19"/>
        </w:tabs>
        <w:ind w:left="6319" w:hanging="360"/>
      </w:pPr>
      <w:rPr>
        <w:rFonts w:ascii="Wingdings" w:hAnsi="Wingdings" w:hint="default"/>
      </w:rPr>
    </w:lvl>
  </w:abstractNum>
  <w:abstractNum w:abstractNumId="24" w15:restartNumberingAfterBreak="0">
    <w:nsid w:val="3BE8746E"/>
    <w:multiLevelType w:val="hybridMultilevel"/>
    <w:tmpl w:val="00169238"/>
    <w:lvl w:ilvl="0" w:tplc="AEDE02BC">
      <w:start w:val="8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7E39F3"/>
    <w:multiLevelType w:val="hybridMultilevel"/>
    <w:tmpl w:val="6B0C313C"/>
    <w:lvl w:ilvl="0" w:tplc="00A28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841900"/>
    <w:multiLevelType w:val="hybridMultilevel"/>
    <w:tmpl w:val="723289C4"/>
    <w:lvl w:ilvl="0" w:tplc="989AD7F4">
      <w:start w:val="826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 w15:restartNumberingAfterBreak="0">
    <w:nsid w:val="4BBA5C58"/>
    <w:multiLevelType w:val="hybridMultilevel"/>
    <w:tmpl w:val="09E4AB4C"/>
    <w:lvl w:ilvl="0" w:tplc="EBE0A94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B5E37"/>
    <w:multiLevelType w:val="hybridMultilevel"/>
    <w:tmpl w:val="6D94509C"/>
    <w:lvl w:ilvl="0" w:tplc="989AD7F4">
      <w:start w:val="8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E53E1"/>
    <w:multiLevelType w:val="hybridMultilevel"/>
    <w:tmpl w:val="3C644A2E"/>
    <w:lvl w:ilvl="0" w:tplc="AEDE02BC">
      <w:start w:val="8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4852E5"/>
    <w:multiLevelType w:val="hybridMultilevel"/>
    <w:tmpl w:val="9514997A"/>
    <w:lvl w:ilvl="0" w:tplc="47D65BD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8848576">
      <w:start w:val="1"/>
      <w:numFmt w:val="lowerLetter"/>
      <w:lvlText w:val="%2)"/>
      <w:lvlJc w:val="left"/>
      <w:pPr>
        <w:ind w:left="1485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55991905"/>
    <w:multiLevelType w:val="hybridMultilevel"/>
    <w:tmpl w:val="119AB5B4"/>
    <w:lvl w:ilvl="0" w:tplc="989AD7F4">
      <w:start w:val="8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D64FB"/>
    <w:multiLevelType w:val="hybridMultilevel"/>
    <w:tmpl w:val="9D540EE8"/>
    <w:lvl w:ilvl="0" w:tplc="AEDE02BC">
      <w:start w:val="8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C303C4"/>
    <w:multiLevelType w:val="hybridMultilevel"/>
    <w:tmpl w:val="D6DAEA0A"/>
    <w:lvl w:ilvl="0" w:tplc="2066654E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66187A4D"/>
    <w:multiLevelType w:val="hybridMultilevel"/>
    <w:tmpl w:val="5DFAAEBE"/>
    <w:lvl w:ilvl="0" w:tplc="AEDE02BC">
      <w:start w:val="8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E1211"/>
    <w:multiLevelType w:val="hybridMultilevel"/>
    <w:tmpl w:val="7DAA8134"/>
    <w:lvl w:ilvl="0" w:tplc="AEDE02BC">
      <w:start w:val="8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177F8"/>
    <w:multiLevelType w:val="hybridMultilevel"/>
    <w:tmpl w:val="85A69B2E"/>
    <w:lvl w:ilvl="0" w:tplc="989AD7F4">
      <w:start w:val="8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14779"/>
    <w:multiLevelType w:val="hybridMultilevel"/>
    <w:tmpl w:val="60006D80"/>
    <w:lvl w:ilvl="0" w:tplc="989AD7F4">
      <w:start w:val="826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EA21C9F"/>
    <w:multiLevelType w:val="hybridMultilevel"/>
    <w:tmpl w:val="80AEF68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91D2179"/>
    <w:multiLevelType w:val="hybridMultilevel"/>
    <w:tmpl w:val="B2F87F58"/>
    <w:lvl w:ilvl="0" w:tplc="68F0442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66A23"/>
    <w:multiLevelType w:val="hybridMultilevel"/>
    <w:tmpl w:val="2ABE269A"/>
    <w:lvl w:ilvl="0" w:tplc="AEDE02BC">
      <w:start w:val="8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2243BB"/>
    <w:multiLevelType w:val="hybridMultilevel"/>
    <w:tmpl w:val="4844EFAA"/>
    <w:lvl w:ilvl="0" w:tplc="AEDE02BC">
      <w:start w:val="8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33"/>
  </w:num>
  <w:num w:numId="4">
    <w:abstractNumId w:val="30"/>
  </w:num>
  <w:num w:numId="5">
    <w:abstractNumId w:val="27"/>
  </w:num>
  <w:num w:numId="6">
    <w:abstractNumId w:val="39"/>
  </w:num>
  <w:num w:numId="7">
    <w:abstractNumId w:val="23"/>
  </w:num>
  <w:num w:numId="8">
    <w:abstractNumId w:val="20"/>
  </w:num>
  <w:num w:numId="9">
    <w:abstractNumId w:val="5"/>
  </w:num>
  <w:num w:numId="10">
    <w:abstractNumId w:val="24"/>
  </w:num>
  <w:num w:numId="11">
    <w:abstractNumId w:val="40"/>
  </w:num>
  <w:num w:numId="12">
    <w:abstractNumId w:val="29"/>
  </w:num>
  <w:num w:numId="13">
    <w:abstractNumId w:val="4"/>
  </w:num>
  <w:num w:numId="14">
    <w:abstractNumId w:val="35"/>
  </w:num>
  <w:num w:numId="15">
    <w:abstractNumId w:val="34"/>
  </w:num>
  <w:num w:numId="16">
    <w:abstractNumId w:val="32"/>
  </w:num>
  <w:num w:numId="17">
    <w:abstractNumId w:val="9"/>
  </w:num>
  <w:num w:numId="18">
    <w:abstractNumId w:val="6"/>
  </w:num>
  <w:num w:numId="19">
    <w:abstractNumId w:val="3"/>
  </w:num>
  <w:num w:numId="20">
    <w:abstractNumId w:val="2"/>
  </w:num>
  <w:num w:numId="21">
    <w:abstractNumId w:val="14"/>
  </w:num>
  <w:num w:numId="22">
    <w:abstractNumId w:val="41"/>
  </w:num>
  <w:num w:numId="23">
    <w:abstractNumId w:val="11"/>
  </w:num>
  <w:num w:numId="24">
    <w:abstractNumId w:val="10"/>
  </w:num>
  <w:num w:numId="25">
    <w:abstractNumId w:val="37"/>
  </w:num>
  <w:num w:numId="26">
    <w:abstractNumId w:val="12"/>
  </w:num>
  <w:num w:numId="27">
    <w:abstractNumId w:val="26"/>
  </w:num>
  <w:num w:numId="28">
    <w:abstractNumId w:val="7"/>
  </w:num>
  <w:num w:numId="29">
    <w:abstractNumId w:val="17"/>
  </w:num>
  <w:num w:numId="30">
    <w:abstractNumId w:val="1"/>
  </w:num>
  <w:num w:numId="31">
    <w:abstractNumId w:val="0"/>
  </w:num>
  <w:num w:numId="32">
    <w:abstractNumId w:val="38"/>
  </w:num>
  <w:num w:numId="33">
    <w:abstractNumId w:val="18"/>
  </w:num>
  <w:num w:numId="34">
    <w:abstractNumId w:val="15"/>
  </w:num>
  <w:num w:numId="35">
    <w:abstractNumId w:val="31"/>
  </w:num>
  <w:num w:numId="36">
    <w:abstractNumId w:val="21"/>
  </w:num>
  <w:num w:numId="37">
    <w:abstractNumId w:val="22"/>
  </w:num>
  <w:num w:numId="38">
    <w:abstractNumId w:val="28"/>
  </w:num>
  <w:num w:numId="39">
    <w:abstractNumId w:val="8"/>
  </w:num>
  <w:num w:numId="40">
    <w:abstractNumId w:val="36"/>
  </w:num>
  <w:num w:numId="41">
    <w:abstractNumId w:val="13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2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3E"/>
    <w:rsid w:val="000077CA"/>
    <w:rsid w:val="00012892"/>
    <w:rsid w:val="00012F42"/>
    <w:rsid w:val="000210D6"/>
    <w:rsid w:val="00022B1D"/>
    <w:rsid w:val="00024250"/>
    <w:rsid w:val="00026CE2"/>
    <w:rsid w:val="0003274A"/>
    <w:rsid w:val="000339A3"/>
    <w:rsid w:val="000B1CD2"/>
    <w:rsid w:val="000D2F1E"/>
    <w:rsid w:val="000D57B0"/>
    <w:rsid w:val="00101989"/>
    <w:rsid w:val="00102786"/>
    <w:rsid w:val="001355BE"/>
    <w:rsid w:val="00136693"/>
    <w:rsid w:val="00156B57"/>
    <w:rsid w:val="00161D5E"/>
    <w:rsid w:val="00170F01"/>
    <w:rsid w:val="001809EB"/>
    <w:rsid w:val="00196A45"/>
    <w:rsid w:val="001A5FD9"/>
    <w:rsid w:val="001B5708"/>
    <w:rsid w:val="001C0C1A"/>
    <w:rsid w:val="001C3799"/>
    <w:rsid w:val="001F03EF"/>
    <w:rsid w:val="001F62AF"/>
    <w:rsid w:val="001F7275"/>
    <w:rsid w:val="002074AD"/>
    <w:rsid w:val="00211E52"/>
    <w:rsid w:val="00216BDE"/>
    <w:rsid w:val="00243D77"/>
    <w:rsid w:val="00244E50"/>
    <w:rsid w:val="002620B5"/>
    <w:rsid w:val="002822C8"/>
    <w:rsid w:val="002A6390"/>
    <w:rsid w:val="002C4F95"/>
    <w:rsid w:val="002D2B51"/>
    <w:rsid w:val="002E4B97"/>
    <w:rsid w:val="00311A29"/>
    <w:rsid w:val="00315D59"/>
    <w:rsid w:val="00331C74"/>
    <w:rsid w:val="003339A8"/>
    <w:rsid w:val="00350667"/>
    <w:rsid w:val="00360D2A"/>
    <w:rsid w:val="00364245"/>
    <w:rsid w:val="0037000F"/>
    <w:rsid w:val="00377D43"/>
    <w:rsid w:val="003D3376"/>
    <w:rsid w:val="003D5111"/>
    <w:rsid w:val="003E2C2A"/>
    <w:rsid w:val="003E57E0"/>
    <w:rsid w:val="003F6124"/>
    <w:rsid w:val="003F780B"/>
    <w:rsid w:val="00400F6A"/>
    <w:rsid w:val="00421987"/>
    <w:rsid w:val="00432578"/>
    <w:rsid w:val="00451D6B"/>
    <w:rsid w:val="004656EA"/>
    <w:rsid w:val="00484B5C"/>
    <w:rsid w:val="00486FC6"/>
    <w:rsid w:val="004936FF"/>
    <w:rsid w:val="004E3B6A"/>
    <w:rsid w:val="00502D60"/>
    <w:rsid w:val="00510A3D"/>
    <w:rsid w:val="00511B0A"/>
    <w:rsid w:val="00523837"/>
    <w:rsid w:val="00527259"/>
    <w:rsid w:val="005336A3"/>
    <w:rsid w:val="0053454D"/>
    <w:rsid w:val="005428F4"/>
    <w:rsid w:val="00542A97"/>
    <w:rsid w:val="00567DDD"/>
    <w:rsid w:val="00582F89"/>
    <w:rsid w:val="005936BB"/>
    <w:rsid w:val="005A5A73"/>
    <w:rsid w:val="005B55FE"/>
    <w:rsid w:val="005C5C58"/>
    <w:rsid w:val="005D23D1"/>
    <w:rsid w:val="005D6F0F"/>
    <w:rsid w:val="005E3F03"/>
    <w:rsid w:val="005E523A"/>
    <w:rsid w:val="005E66F5"/>
    <w:rsid w:val="0061617D"/>
    <w:rsid w:val="00621091"/>
    <w:rsid w:val="00641696"/>
    <w:rsid w:val="006505C1"/>
    <w:rsid w:val="00652903"/>
    <w:rsid w:val="00663318"/>
    <w:rsid w:val="00665A98"/>
    <w:rsid w:val="00681E86"/>
    <w:rsid w:val="00685205"/>
    <w:rsid w:val="006D2F42"/>
    <w:rsid w:val="00701201"/>
    <w:rsid w:val="00706629"/>
    <w:rsid w:val="00722262"/>
    <w:rsid w:val="007307D8"/>
    <w:rsid w:val="00732FB2"/>
    <w:rsid w:val="00733A9C"/>
    <w:rsid w:val="00752AB4"/>
    <w:rsid w:val="00755208"/>
    <w:rsid w:val="0076510E"/>
    <w:rsid w:val="00765722"/>
    <w:rsid w:val="007667C0"/>
    <w:rsid w:val="0077489C"/>
    <w:rsid w:val="00795B01"/>
    <w:rsid w:val="00797533"/>
    <w:rsid w:val="007A0172"/>
    <w:rsid w:val="007A1836"/>
    <w:rsid w:val="007A56E0"/>
    <w:rsid w:val="007B430F"/>
    <w:rsid w:val="007C2926"/>
    <w:rsid w:val="007E0B12"/>
    <w:rsid w:val="007E36EA"/>
    <w:rsid w:val="007E690E"/>
    <w:rsid w:val="0080350B"/>
    <w:rsid w:val="0082600F"/>
    <w:rsid w:val="00836000"/>
    <w:rsid w:val="00844097"/>
    <w:rsid w:val="0084670A"/>
    <w:rsid w:val="00861ABF"/>
    <w:rsid w:val="00873399"/>
    <w:rsid w:val="00877C34"/>
    <w:rsid w:val="00884D5F"/>
    <w:rsid w:val="00885068"/>
    <w:rsid w:val="008B69CA"/>
    <w:rsid w:val="00901CB8"/>
    <w:rsid w:val="00907726"/>
    <w:rsid w:val="00924EBC"/>
    <w:rsid w:val="00950BCD"/>
    <w:rsid w:val="00967981"/>
    <w:rsid w:val="009946EC"/>
    <w:rsid w:val="009A4645"/>
    <w:rsid w:val="009C09FC"/>
    <w:rsid w:val="009E6AEB"/>
    <w:rsid w:val="009F16B5"/>
    <w:rsid w:val="00A11477"/>
    <w:rsid w:val="00A1200E"/>
    <w:rsid w:val="00A15262"/>
    <w:rsid w:val="00A20263"/>
    <w:rsid w:val="00A255E1"/>
    <w:rsid w:val="00A37819"/>
    <w:rsid w:val="00A625EB"/>
    <w:rsid w:val="00A7231C"/>
    <w:rsid w:val="00A77814"/>
    <w:rsid w:val="00A81E86"/>
    <w:rsid w:val="00A902BD"/>
    <w:rsid w:val="00AA7868"/>
    <w:rsid w:val="00AC068E"/>
    <w:rsid w:val="00AD653E"/>
    <w:rsid w:val="00B06A98"/>
    <w:rsid w:val="00B23DFB"/>
    <w:rsid w:val="00B274B2"/>
    <w:rsid w:val="00B427A2"/>
    <w:rsid w:val="00B52E31"/>
    <w:rsid w:val="00B60E21"/>
    <w:rsid w:val="00BA16C2"/>
    <w:rsid w:val="00BA19C4"/>
    <w:rsid w:val="00BA6D38"/>
    <w:rsid w:val="00BA79AF"/>
    <w:rsid w:val="00BE3E0C"/>
    <w:rsid w:val="00BF234A"/>
    <w:rsid w:val="00BF7D80"/>
    <w:rsid w:val="00C06882"/>
    <w:rsid w:val="00C222E1"/>
    <w:rsid w:val="00C2283C"/>
    <w:rsid w:val="00C22C4C"/>
    <w:rsid w:val="00C26B54"/>
    <w:rsid w:val="00C35371"/>
    <w:rsid w:val="00C45390"/>
    <w:rsid w:val="00C5602E"/>
    <w:rsid w:val="00C75A11"/>
    <w:rsid w:val="00C847EE"/>
    <w:rsid w:val="00CA4BF2"/>
    <w:rsid w:val="00CB0A3A"/>
    <w:rsid w:val="00CB3390"/>
    <w:rsid w:val="00CC5C0F"/>
    <w:rsid w:val="00CC7F16"/>
    <w:rsid w:val="00CF14A8"/>
    <w:rsid w:val="00CF2853"/>
    <w:rsid w:val="00CF50FF"/>
    <w:rsid w:val="00D13BDA"/>
    <w:rsid w:val="00D3225B"/>
    <w:rsid w:val="00D34DED"/>
    <w:rsid w:val="00D470FF"/>
    <w:rsid w:val="00D566BC"/>
    <w:rsid w:val="00D70A9C"/>
    <w:rsid w:val="00D807A0"/>
    <w:rsid w:val="00D916F4"/>
    <w:rsid w:val="00DA22A9"/>
    <w:rsid w:val="00DB362A"/>
    <w:rsid w:val="00DB3BB1"/>
    <w:rsid w:val="00DC2DB9"/>
    <w:rsid w:val="00DE3B72"/>
    <w:rsid w:val="00DE5173"/>
    <w:rsid w:val="00DE744C"/>
    <w:rsid w:val="00E16062"/>
    <w:rsid w:val="00E246E6"/>
    <w:rsid w:val="00E24C54"/>
    <w:rsid w:val="00E52621"/>
    <w:rsid w:val="00E92803"/>
    <w:rsid w:val="00EA0B26"/>
    <w:rsid w:val="00EA2B11"/>
    <w:rsid w:val="00EB1811"/>
    <w:rsid w:val="00EB1AC6"/>
    <w:rsid w:val="00EF1DC3"/>
    <w:rsid w:val="00F05BBB"/>
    <w:rsid w:val="00F20DDC"/>
    <w:rsid w:val="00F2221F"/>
    <w:rsid w:val="00F25604"/>
    <w:rsid w:val="00F41286"/>
    <w:rsid w:val="00F436EE"/>
    <w:rsid w:val="00F57D21"/>
    <w:rsid w:val="00F7298A"/>
    <w:rsid w:val="00F90686"/>
    <w:rsid w:val="00FB3FAD"/>
    <w:rsid w:val="00FC03C2"/>
    <w:rsid w:val="00FC2BE2"/>
    <w:rsid w:val="00FF0A86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8C475-DAE3-4E71-BB5C-AAC13367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en-US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Hypertextovprepojenie">
    <w:name w:val="Hyperlink"/>
    <w:rsid w:val="005936BB"/>
    <w:rPr>
      <w:color w:val="0000FF"/>
      <w:u w:val="single"/>
    </w:rPr>
  </w:style>
  <w:style w:type="table" w:styleId="Mriekatabuky">
    <w:name w:val="Table Grid"/>
    <w:basedOn w:val="Normlnatabuka"/>
    <w:rsid w:val="00A37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7C2926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7C2926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semiHidden/>
    <w:rsid w:val="00E52621"/>
    <w:rPr>
      <w:sz w:val="16"/>
      <w:szCs w:val="16"/>
    </w:rPr>
  </w:style>
  <w:style w:type="paragraph" w:styleId="Textkomentra">
    <w:name w:val="annotation text"/>
    <w:basedOn w:val="Normlny"/>
    <w:semiHidden/>
    <w:rsid w:val="00E52621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E52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net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c@healthnet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ypreludi.sk/zz/2015-105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1</Pages>
  <Words>3574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hv</Company>
  <LinksUpToDate>false</LinksUpToDate>
  <CharactersWithSpaces>23899</CharactersWithSpaces>
  <SharedDoc>false</SharedDoc>
  <HLinks>
    <vt:vector size="18" baseType="variant">
      <vt:variant>
        <vt:i4>1048593</vt:i4>
      </vt:variant>
      <vt:variant>
        <vt:i4>6</vt:i4>
      </vt:variant>
      <vt:variant>
        <vt:i4>0</vt:i4>
      </vt:variant>
      <vt:variant>
        <vt:i4>5</vt:i4>
      </vt:variant>
      <vt:variant>
        <vt:lpwstr>http://www.healthnet.sk/</vt:lpwstr>
      </vt:variant>
      <vt:variant>
        <vt:lpwstr/>
      </vt:variant>
      <vt:variant>
        <vt:i4>6357065</vt:i4>
      </vt:variant>
      <vt:variant>
        <vt:i4>3</vt:i4>
      </vt:variant>
      <vt:variant>
        <vt:i4>0</vt:i4>
      </vt:variant>
      <vt:variant>
        <vt:i4>5</vt:i4>
      </vt:variant>
      <vt:variant>
        <vt:lpwstr>mailto:tic@healthnet.sk</vt:lpwstr>
      </vt:variant>
      <vt:variant>
        <vt:lpwstr/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http://www.zakonypreludi.sk/zz/2015-105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</dc:creator>
  <cp:keywords/>
  <cp:lastModifiedBy>Silvia</cp:lastModifiedBy>
  <cp:revision>3</cp:revision>
  <cp:lastPrinted>2020-04-09T08:19:00Z</cp:lastPrinted>
  <dcterms:created xsi:type="dcterms:W3CDTF">2022-12-15T10:57:00Z</dcterms:created>
  <dcterms:modified xsi:type="dcterms:W3CDTF">2022-12-15T10:57:00Z</dcterms:modified>
</cp:coreProperties>
</file>